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99" w:rsidRDefault="00625E28" w:rsidP="00D303F0">
      <w:pPr>
        <w:ind w:left="1985"/>
        <w:rPr>
          <w:rFonts w:ascii="Calibri" w:hAnsi="Calibri"/>
          <w:szCs w:val="22"/>
        </w:rPr>
      </w:pPr>
      <w:r w:rsidRPr="00D303F0">
        <w:rPr>
          <w:rFonts w:ascii="Comic Sans MS" w:eastAsia="Times New Roman" w:hAnsi="Comic Sans MS"/>
          <w:b/>
          <w:noProof/>
          <w:sz w:val="16"/>
          <w:szCs w:val="20"/>
        </w:rPr>
        <w:drawing>
          <wp:anchor distT="0" distB="0" distL="114300" distR="114300" simplePos="0" relativeHeight="251659264" behindDoc="0" locked="0" layoutInCell="1" allowOverlap="1" wp14:anchorId="666E71AE" wp14:editId="360C16C0">
            <wp:simplePos x="0" y="0"/>
            <wp:positionH relativeFrom="column">
              <wp:posOffset>2439670</wp:posOffset>
            </wp:positionH>
            <wp:positionV relativeFrom="paragraph">
              <wp:posOffset>-452120</wp:posOffset>
            </wp:positionV>
            <wp:extent cx="1382395" cy="584835"/>
            <wp:effectExtent l="0" t="0" r="8255" b="5715"/>
            <wp:wrapNone/>
            <wp:docPr id="1" name="Image 1" descr="Description :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 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3F0" w:rsidRPr="00125E44" w:rsidRDefault="00D303F0" w:rsidP="00D303F0">
      <w:pPr>
        <w:tabs>
          <w:tab w:val="left" w:pos="8647"/>
        </w:tabs>
        <w:ind w:left="-851" w:right="849"/>
        <w:jc w:val="left"/>
        <w:rPr>
          <w:rFonts w:ascii="Venacti Sb" w:eastAsia="Times New Roman" w:hAnsi="Venacti Sb"/>
          <w:color w:val="E36C0A"/>
          <w:sz w:val="16"/>
          <w:szCs w:val="16"/>
          <w:lang w:eastAsia="x-none"/>
        </w:rPr>
      </w:pPr>
    </w:p>
    <w:p w:rsidR="00200868" w:rsidRDefault="00D303F0" w:rsidP="00200868">
      <w:pPr>
        <w:tabs>
          <w:tab w:val="left" w:pos="9781"/>
        </w:tabs>
        <w:ind w:right="-1"/>
        <w:jc w:val="center"/>
        <w:rPr>
          <w:rFonts w:ascii="Venacti Sb" w:eastAsia="Times New Roman" w:hAnsi="Venacti Sb"/>
          <w:color w:val="E36C0A"/>
          <w:sz w:val="26"/>
          <w:szCs w:val="26"/>
          <w:lang w:eastAsia="x-none"/>
        </w:rPr>
      </w:pPr>
      <w:r w:rsidRPr="00D303F0">
        <w:rPr>
          <w:rFonts w:ascii="Venacti Sb" w:eastAsia="Times New Roman" w:hAnsi="Venacti Sb"/>
          <w:color w:val="E36C0A"/>
          <w:sz w:val="26"/>
          <w:szCs w:val="26"/>
          <w:lang w:eastAsia="x-none"/>
        </w:rPr>
        <w:t>Compte-rendu de la réunion du comité syndical</w:t>
      </w:r>
    </w:p>
    <w:p w:rsidR="00D303F0" w:rsidRPr="00D303F0" w:rsidRDefault="00D303F0" w:rsidP="00200868">
      <w:pPr>
        <w:tabs>
          <w:tab w:val="left" w:pos="9781"/>
        </w:tabs>
        <w:ind w:right="-1"/>
        <w:jc w:val="center"/>
        <w:rPr>
          <w:rFonts w:ascii="Venacti Sb" w:eastAsia="Times New Roman" w:hAnsi="Venacti Sb"/>
          <w:color w:val="E36C0A"/>
          <w:sz w:val="26"/>
          <w:szCs w:val="26"/>
          <w:lang w:eastAsia="x-none"/>
        </w:rPr>
      </w:pPr>
      <w:r>
        <w:rPr>
          <w:rFonts w:ascii="Venacti Sb" w:eastAsia="Times New Roman" w:hAnsi="Venacti Sb"/>
          <w:color w:val="E36C0A"/>
          <w:sz w:val="26"/>
          <w:szCs w:val="26"/>
          <w:lang w:eastAsia="x-none"/>
        </w:rPr>
        <w:t>Séance du</w:t>
      </w:r>
      <w:r w:rsidR="0090603E">
        <w:rPr>
          <w:rFonts w:ascii="Venacti Sb" w:eastAsia="Times New Roman" w:hAnsi="Venacti Sb"/>
          <w:color w:val="E36C0A"/>
          <w:sz w:val="26"/>
          <w:szCs w:val="26"/>
          <w:lang w:eastAsia="x-none"/>
        </w:rPr>
        <w:t xml:space="preserve"> </w:t>
      </w:r>
      <w:r w:rsidR="005D7A3F">
        <w:rPr>
          <w:rFonts w:ascii="Venacti Sb" w:eastAsia="Times New Roman" w:hAnsi="Venacti Sb"/>
          <w:color w:val="E36C0A"/>
          <w:sz w:val="26"/>
          <w:szCs w:val="26"/>
          <w:lang w:eastAsia="x-none"/>
        </w:rPr>
        <w:t>22 mai</w:t>
      </w:r>
      <w:r w:rsidR="005B737B">
        <w:rPr>
          <w:rFonts w:ascii="Venacti Sb" w:eastAsia="Times New Roman" w:hAnsi="Venacti Sb"/>
          <w:color w:val="E36C0A"/>
          <w:sz w:val="26"/>
          <w:szCs w:val="26"/>
          <w:lang w:eastAsia="x-none"/>
        </w:rPr>
        <w:t xml:space="preserve"> 2018</w:t>
      </w:r>
    </w:p>
    <w:p w:rsidR="00D305B8" w:rsidRDefault="00D305B8" w:rsidP="00D305B8">
      <w:pPr>
        <w:pStyle w:val="Corpsdetexte"/>
        <w:tabs>
          <w:tab w:val="left" w:pos="8647"/>
        </w:tabs>
        <w:ind w:left="2126" w:hanging="141"/>
        <w:rPr>
          <w:rFonts w:ascii="Calibri" w:hAnsi="Calibri"/>
          <w:sz w:val="20"/>
          <w:szCs w:val="20"/>
        </w:rPr>
      </w:pPr>
    </w:p>
    <w:p w:rsidR="005C3D66" w:rsidRPr="00CB2253" w:rsidRDefault="005C3D66" w:rsidP="005C3D66">
      <w:pPr>
        <w:pStyle w:val="Corpsdetexte"/>
        <w:tabs>
          <w:tab w:val="left" w:pos="8647"/>
        </w:tabs>
        <w:ind w:left="1418" w:right="-2" w:firstLine="1"/>
        <w:rPr>
          <w:rFonts w:ascii="Calibri" w:hAnsi="Calibri"/>
          <w:b/>
          <w:sz w:val="20"/>
        </w:rPr>
      </w:pPr>
      <w:r w:rsidRPr="005C3D66">
        <w:rPr>
          <w:noProof/>
          <w:sz w:val="20"/>
        </w:rPr>
        <mc:AlternateContent>
          <mc:Choice Requires="wps">
            <w:drawing>
              <wp:anchor distT="0" distB="0" distL="114300" distR="114300" simplePos="0" relativeHeight="251661312" behindDoc="0" locked="0" layoutInCell="1" allowOverlap="1" wp14:anchorId="5D2388C3" wp14:editId="37429A39">
                <wp:simplePos x="0" y="0"/>
                <wp:positionH relativeFrom="margin">
                  <wp:posOffset>13335</wp:posOffset>
                </wp:positionH>
                <wp:positionV relativeFrom="margin">
                  <wp:posOffset>901700</wp:posOffset>
                </wp:positionV>
                <wp:extent cx="1303020" cy="2181860"/>
                <wp:effectExtent l="0" t="0" r="0" b="889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1818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072" w:rsidRDefault="00B02072" w:rsidP="00A54DAB">
                            <w:pPr>
                              <w:pStyle w:val="Sansinterligne"/>
                              <w:jc w:val="center"/>
                              <w:rPr>
                                <w:b/>
                                <w:color w:val="FFFFFF"/>
                                <w:sz w:val="16"/>
                                <w:szCs w:val="16"/>
                              </w:rPr>
                            </w:pPr>
                            <w:r>
                              <w:rPr>
                                <w:b/>
                                <w:color w:val="FFFFFF"/>
                                <w:sz w:val="16"/>
                                <w:szCs w:val="16"/>
                              </w:rPr>
                              <w:t>SDE35</w:t>
                            </w:r>
                          </w:p>
                          <w:p w:rsidR="00B02072" w:rsidRDefault="00B02072" w:rsidP="00A54DAB">
                            <w:pPr>
                              <w:pStyle w:val="Sansinterligne"/>
                              <w:jc w:val="center"/>
                              <w:rPr>
                                <w:b/>
                                <w:color w:val="FFFFFF"/>
                                <w:sz w:val="16"/>
                                <w:szCs w:val="16"/>
                              </w:rPr>
                            </w:pPr>
                            <w:r>
                              <w:rPr>
                                <w:b/>
                                <w:color w:val="FFFFFF"/>
                                <w:sz w:val="16"/>
                                <w:szCs w:val="16"/>
                              </w:rPr>
                              <w:t>Village des collectivités</w:t>
                            </w:r>
                          </w:p>
                          <w:p w:rsidR="00B02072" w:rsidRDefault="00B02072" w:rsidP="00A54DAB">
                            <w:pPr>
                              <w:pStyle w:val="Sansinterligne"/>
                              <w:jc w:val="center"/>
                              <w:rPr>
                                <w:b/>
                                <w:color w:val="FFFFFF"/>
                                <w:sz w:val="16"/>
                                <w:szCs w:val="16"/>
                              </w:rPr>
                            </w:pPr>
                            <w:r>
                              <w:rPr>
                                <w:b/>
                                <w:color w:val="FFFFFF"/>
                                <w:sz w:val="16"/>
                                <w:szCs w:val="16"/>
                              </w:rPr>
                              <w:t>1 avenue de Tizé CS 43603</w:t>
                            </w:r>
                          </w:p>
                          <w:p w:rsidR="00B02072" w:rsidRDefault="00B02072" w:rsidP="00A54DAB">
                            <w:pPr>
                              <w:pStyle w:val="Sansinterligne"/>
                              <w:jc w:val="center"/>
                              <w:rPr>
                                <w:b/>
                                <w:color w:val="FFFFFF"/>
                                <w:sz w:val="16"/>
                                <w:szCs w:val="16"/>
                              </w:rPr>
                            </w:pPr>
                            <w:r>
                              <w:rPr>
                                <w:b/>
                                <w:color w:val="FFFFFF"/>
                                <w:sz w:val="16"/>
                                <w:szCs w:val="16"/>
                              </w:rPr>
                              <w:t>352036 Thorigné-Fouillard</w:t>
                            </w:r>
                          </w:p>
                          <w:p w:rsidR="00B02072" w:rsidRDefault="00B02072" w:rsidP="00A54DAB">
                            <w:pPr>
                              <w:pStyle w:val="Sansinterligne"/>
                              <w:jc w:val="center"/>
                              <w:rPr>
                                <w:b/>
                                <w:color w:val="FFFFFF"/>
                                <w:sz w:val="16"/>
                                <w:szCs w:val="16"/>
                              </w:rPr>
                            </w:pPr>
                            <w:r>
                              <w:rPr>
                                <w:b/>
                                <w:color w:val="FFFFFF"/>
                                <w:sz w:val="16"/>
                                <w:szCs w:val="16"/>
                              </w:rPr>
                              <w:t>-</w:t>
                            </w:r>
                          </w:p>
                          <w:p w:rsidR="00B02072" w:rsidRDefault="00B02072" w:rsidP="005C3D66">
                            <w:pPr>
                              <w:pStyle w:val="Sansinterligne"/>
                              <w:rPr>
                                <w:b/>
                                <w:color w:val="FFFFFF"/>
                                <w:sz w:val="16"/>
                                <w:szCs w:val="16"/>
                              </w:rPr>
                            </w:pPr>
                            <w:r>
                              <w:rPr>
                                <w:b/>
                                <w:color w:val="FFFFFF"/>
                                <w:sz w:val="16"/>
                                <w:szCs w:val="16"/>
                              </w:rPr>
                              <w:t>Nombre de délégués</w:t>
                            </w:r>
                          </w:p>
                          <w:p w:rsidR="00B02072" w:rsidRDefault="00B02072"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B02072" w:rsidRPr="00387A0E" w:rsidRDefault="00B02072"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25</w:t>
                            </w:r>
                          </w:p>
                          <w:p w:rsidR="00B02072" w:rsidRPr="00387A11" w:rsidRDefault="00B02072"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B02072" w:rsidRDefault="00B02072" w:rsidP="005C3D66">
                            <w:pPr>
                              <w:pStyle w:val="Sansinterligne"/>
                              <w:rPr>
                                <w:b/>
                                <w:color w:val="FFFFFF"/>
                                <w:sz w:val="16"/>
                                <w:szCs w:val="16"/>
                              </w:rPr>
                            </w:pPr>
                          </w:p>
                          <w:p w:rsidR="00B02072" w:rsidRDefault="00B02072"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B02072" w:rsidRDefault="00B02072" w:rsidP="005C3D66">
                            <w:pPr>
                              <w:pStyle w:val="Sansinterligne"/>
                              <w:rPr>
                                <w:b/>
                                <w:color w:val="FFFFFF"/>
                                <w:sz w:val="16"/>
                                <w:szCs w:val="16"/>
                              </w:rPr>
                            </w:pPr>
                          </w:p>
                          <w:p w:rsidR="00B02072" w:rsidRDefault="00B02072" w:rsidP="005C3D66">
                            <w:pPr>
                              <w:shd w:val="clear" w:color="auto" w:fill="595959"/>
                              <w:tabs>
                                <w:tab w:val="left" w:pos="1276"/>
                              </w:tabs>
                              <w:rPr>
                                <w:b/>
                                <w:color w:val="FFFFFF"/>
                                <w:sz w:val="16"/>
                                <w:szCs w:val="16"/>
                              </w:rPr>
                            </w:pPr>
                          </w:p>
                          <w:p w:rsidR="00B02072" w:rsidRDefault="00B02072" w:rsidP="005C3D66">
                            <w:pPr>
                              <w:shd w:val="clear" w:color="auto" w:fill="595959"/>
                              <w:tabs>
                                <w:tab w:val="left" w:pos="1276"/>
                              </w:tabs>
                              <w:rPr>
                                <w:b/>
                                <w:color w:val="FFFFFF"/>
                                <w:sz w:val="16"/>
                                <w:szCs w:val="16"/>
                              </w:rPr>
                            </w:pPr>
                            <w:r>
                              <w:rPr>
                                <w:b/>
                                <w:color w:val="FFFFFF"/>
                                <w:sz w:val="16"/>
                                <w:szCs w:val="16"/>
                              </w:rPr>
                              <w:t>Réception par le Préfet </w:t>
                            </w:r>
                          </w:p>
                          <w:p w:rsidR="00B02072" w:rsidRDefault="00546C09" w:rsidP="005C3D66">
                            <w:pPr>
                              <w:shd w:val="clear" w:color="auto" w:fill="595959"/>
                              <w:tabs>
                                <w:tab w:val="left" w:pos="1276"/>
                              </w:tabs>
                              <w:rPr>
                                <w:b/>
                                <w:color w:val="FFFFFF"/>
                                <w:sz w:val="16"/>
                                <w:szCs w:val="16"/>
                              </w:rPr>
                            </w:pPr>
                            <w:r>
                              <w:rPr>
                                <w:b/>
                                <w:color w:val="FFFFFF"/>
                                <w:sz w:val="16"/>
                                <w:szCs w:val="16"/>
                              </w:rPr>
                              <w:t>08/06/2018</w:t>
                            </w:r>
                          </w:p>
                          <w:p w:rsidR="00B02072" w:rsidRDefault="00B02072" w:rsidP="005C3D66">
                            <w:pPr>
                              <w:shd w:val="clear" w:color="auto" w:fill="595959"/>
                              <w:tabs>
                                <w:tab w:val="left" w:pos="1276"/>
                              </w:tabs>
                              <w:rPr>
                                <w:b/>
                                <w:color w:val="FFFFFF"/>
                                <w:sz w:val="16"/>
                                <w:szCs w:val="16"/>
                              </w:rPr>
                            </w:pPr>
                            <w:r>
                              <w:rPr>
                                <w:b/>
                                <w:color w:val="FFFFFF"/>
                                <w:sz w:val="16"/>
                                <w:szCs w:val="16"/>
                              </w:rPr>
                              <w:t>Publication</w:t>
                            </w:r>
                          </w:p>
                          <w:p w:rsidR="00B02072" w:rsidRDefault="00546C09" w:rsidP="005C3D66">
                            <w:pPr>
                              <w:shd w:val="clear" w:color="auto" w:fill="595959"/>
                              <w:tabs>
                                <w:tab w:val="left" w:pos="1276"/>
                              </w:tabs>
                              <w:rPr>
                                <w:b/>
                                <w:color w:val="FFFFFF"/>
                                <w:sz w:val="16"/>
                                <w:szCs w:val="16"/>
                              </w:rPr>
                            </w:pPr>
                            <w:r>
                              <w:rPr>
                                <w:b/>
                                <w:color w:val="FFFFFF"/>
                                <w:sz w:val="16"/>
                                <w:szCs w:val="16"/>
                              </w:rPr>
                              <w:t>10/06/2018</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05pt;margin-top:71pt;width:102.6pt;height:17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" fillcolor="#5a5a5a" stroked="f">
                <v:textbox>
                  <w:txbxContent>
                    <w:p w:rsidR="00B02072" w:rsidRDefault="00B02072" w:rsidP="00A54DAB">
                      <w:pPr>
                        <w:pStyle w:val="Sansinterligne"/>
                        <w:jc w:val="center"/>
                        <w:rPr>
                          <w:b/>
                          <w:color w:val="FFFFFF"/>
                          <w:sz w:val="16"/>
                          <w:szCs w:val="16"/>
                        </w:rPr>
                      </w:pPr>
                      <w:r>
                        <w:rPr>
                          <w:b/>
                          <w:color w:val="FFFFFF"/>
                          <w:sz w:val="16"/>
                          <w:szCs w:val="16"/>
                        </w:rPr>
                        <w:t>SDE35</w:t>
                      </w:r>
                    </w:p>
                    <w:p w:rsidR="00B02072" w:rsidRDefault="00B02072" w:rsidP="00A54DAB">
                      <w:pPr>
                        <w:pStyle w:val="Sansinterligne"/>
                        <w:jc w:val="center"/>
                        <w:rPr>
                          <w:b/>
                          <w:color w:val="FFFFFF"/>
                          <w:sz w:val="16"/>
                          <w:szCs w:val="16"/>
                        </w:rPr>
                      </w:pPr>
                      <w:r>
                        <w:rPr>
                          <w:b/>
                          <w:color w:val="FFFFFF"/>
                          <w:sz w:val="16"/>
                          <w:szCs w:val="16"/>
                        </w:rPr>
                        <w:t>Village des collectivités</w:t>
                      </w:r>
                    </w:p>
                    <w:p w:rsidR="00B02072" w:rsidRDefault="00B02072" w:rsidP="00A54DAB">
                      <w:pPr>
                        <w:pStyle w:val="Sansinterligne"/>
                        <w:jc w:val="center"/>
                        <w:rPr>
                          <w:b/>
                          <w:color w:val="FFFFFF"/>
                          <w:sz w:val="16"/>
                          <w:szCs w:val="16"/>
                        </w:rPr>
                      </w:pPr>
                      <w:r>
                        <w:rPr>
                          <w:b/>
                          <w:color w:val="FFFFFF"/>
                          <w:sz w:val="16"/>
                          <w:szCs w:val="16"/>
                        </w:rPr>
                        <w:t>1 avenue de Tizé CS 43603</w:t>
                      </w:r>
                    </w:p>
                    <w:p w:rsidR="00B02072" w:rsidRDefault="00B02072" w:rsidP="00A54DAB">
                      <w:pPr>
                        <w:pStyle w:val="Sansinterligne"/>
                        <w:jc w:val="center"/>
                        <w:rPr>
                          <w:b/>
                          <w:color w:val="FFFFFF"/>
                          <w:sz w:val="16"/>
                          <w:szCs w:val="16"/>
                        </w:rPr>
                      </w:pPr>
                      <w:r>
                        <w:rPr>
                          <w:b/>
                          <w:color w:val="FFFFFF"/>
                          <w:sz w:val="16"/>
                          <w:szCs w:val="16"/>
                        </w:rPr>
                        <w:t>352036 Thorigné-Fouillard</w:t>
                      </w:r>
                    </w:p>
                    <w:p w:rsidR="00B02072" w:rsidRDefault="00B02072" w:rsidP="00A54DAB">
                      <w:pPr>
                        <w:pStyle w:val="Sansinterligne"/>
                        <w:jc w:val="center"/>
                        <w:rPr>
                          <w:b/>
                          <w:color w:val="FFFFFF"/>
                          <w:sz w:val="16"/>
                          <w:szCs w:val="16"/>
                        </w:rPr>
                      </w:pPr>
                      <w:r>
                        <w:rPr>
                          <w:b/>
                          <w:color w:val="FFFFFF"/>
                          <w:sz w:val="16"/>
                          <w:szCs w:val="16"/>
                        </w:rPr>
                        <w:t>-</w:t>
                      </w:r>
                    </w:p>
                    <w:p w:rsidR="00B02072" w:rsidRDefault="00B02072" w:rsidP="005C3D66">
                      <w:pPr>
                        <w:pStyle w:val="Sansinterligne"/>
                        <w:rPr>
                          <w:b/>
                          <w:color w:val="FFFFFF"/>
                          <w:sz w:val="16"/>
                          <w:szCs w:val="16"/>
                        </w:rPr>
                      </w:pPr>
                      <w:r>
                        <w:rPr>
                          <w:b/>
                          <w:color w:val="FFFFFF"/>
                          <w:sz w:val="16"/>
                          <w:szCs w:val="16"/>
                        </w:rPr>
                        <w:t>Nombre de délégués</w:t>
                      </w:r>
                    </w:p>
                    <w:p w:rsidR="00B02072" w:rsidRDefault="00B02072"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B02072" w:rsidRPr="00387A0E" w:rsidRDefault="00B02072"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25</w:t>
                      </w:r>
                    </w:p>
                    <w:p w:rsidR="00B02072" w:rsidRPr="00387A11" w:rsidRDefault="00B02072"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B02072" w:rsidRDefault="00B02072" w:rsidP="005C3D66">
                      <w:pPr>
                        <w:pStyle w:val="Sansinterligne"/>
                        <w:rPr>
                          <w:b/>
                          <w:color w:val="FFFFFF"/>
                          <w:sz w:val="16"/>
                          <w:szCs w:val="16"/>
                        </w:rPr>
                      </w:pPr>
                    </w:p>
                    <w:p w:rsidR="00B02072" w:rsidRDefault="00B02072"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B02072" w:rsidRDefault="00B02072" w:rsidP="005C3D66">
                      <w:pPr>
                        <w:pStyle w:val="Sansinterligne"/>
                        <w:rPr>
                          <w:b/>
                          <w:color w:val="FFFFFF"/>
                          <w:sz w:val="16"/>
                          <w:szCs w:val="16"/>
                        </w:rPr>
                      </w:pPr>
                    </w:p>
                    <w:p w:rsidR="00B02072" w:rsidRDefault="00B02072" w:rsidP="005C3D66">
                      <w:pPr>
                        <w:shd w:val="clear" w:color="auto" w:fill="595959"/>
                        <w:tabs>
                          <w:tab w:val="left" w:pos="1276"/>
                        </w:tabs>
                        <w:rPr>
                          <w:b/>
                          <w:color w:val="FFFFFF"/>
                          <w:sz w:val="16"/>
                          <w:szCs w:val="16"/>
                        </w:rPr>
                      </w:pPr>
                    </w:p>
                    <w:p w:rsidR="00B02072" w:rsidRDefault="00B02072" w:rsidP="005C3D66">
                      <w:pPr>
                        <w:shd w:val="clear" w:color="auto" w:fill="595959"/>
                        <w:tabs>
                          <w:tab w:val="left" w:pos="1276"/>
                        </w:tabs>
                        <w:rPr>
                          <w:b/>
                          <w:color w:val="FFFFFF"/>
                          <w:sz w:val="16"/>
                          <w:szCs w:val="16"/>
                        </w:rPr>
                      </w:pPr>
                      <w:r>
                        <w:rPr>
                          <w:b/>
                          <w:color w:val="FFFFFF"/>
                          <w:sz w:val="16"/>
                          <w:szCs w:val="16"/>
                        </w:rPr>
                        <w:t>Réception par le Préfet </w:t>
                      </w:r>
                    </w:p>
                    <w:p w:rsidR="00B02072" w:rsidRDefault="00546C09" w:rsidP="005C3D66">
                      <w:pPr>
                        <w:shd w:val="clear" w:color="auto" w:fill="595959"/>
                        <w:tabs>
                          <w:tab w:val="left" w:pos="1276"/>
                        </w:tabs>
                        <w:rPr>
                          <w:b/>
                          <w:color w:val="FFFFFF"/>
                          <w:sz w:val="16"/>
                          <w:szCs w:val="16"/>
                        </w:rPr>
                      </w:pPr>
                      <w:r>
                        <w:rPr>
                          <w:b/>
                          <w:color w:val="FFFFFF"/>
                          <w:sz w:val="16"/>
                          <w:szCs w:val="16"/>
                        </w:rPr>
                        <w:t>08/06/2018</w:t>
                      </w:r>
                    </w:p>
                    <w:p w:rsidR="00B02072" w:rsidRDefault="00B02072" w:rsidP="005C3D66">
                      <w:pPr>
                        <w:shd w:val="clear" w:color="auto" w:fill="595959"/>
                        <w:tabs>
                          <w:tab w:val="left" w:pos="1276"/>
                        </w:tabs>
                        <w:rPr>
                          <w:b/>
                          <w:color w:val="FFFFFF"/>
                          <w:sz w:val="16"/>
                          <w:szCs w:val="16"/>
                        </w:rPr>
                      </w:pPr>
                      <w:r>
                        <w:rPr>
                          <w:b/>
                          <w:color w:val="FFFFFF"/>
                          <w:sz w:val="16"/>
                          <w:szCs w:val="16"/>
                        </w:rPr>
                        <w:t>Publication</w:t>
                      </w:r>
                    </w:p>
                    <w:p w:rsidR="00B02072" w:rsidRDefault="00546C09" w:rsidP="005C3D66">
                      <w:pPr>
                        <w:shd w:val="clear" w:color="auto" w:fill="595959"/>
                        <w:tabs>
                          <w:tab w:val="left" w:pos="1276"/>
                        </w:tabs>
                        <w:rPr>
                          <w:b/>
                          <w:color w:val="FFFFFF"/>
                          <w:sz w:val="16"/>
                          <w:szCs w:val="16"/>
                        </w:rPr>
                      </w:pPr>
                      <w:r>
                        <w:rPr>
                          <w:b/>
                          <w:color w:val="FFFFFF"/>
                          <w:sz w:val="16"/>
                          <w:szCs w:val="16"/>
                        </w:rPr>
                        <w:t>10/06/2018</w:t>
                      </w:r>
                      <w:bookmarkStart w:id="1" w:name="_GoBack"/>
                      <w:bookmarkEnd w:id="1"/>
                    </w:p>
                  </w:txbxContent>
                </v:textbox>
                <w10:wrap type="square" anchorx="margin" anchory="margin"/>
              </v:shape>
            </w:pict>
          </mc:Fallback>
        </mc:AlternateContent>
      </w:r>
      <w:r w:rsidRPr="005C3D66">
        <w:rPr>
          <w:rFonts w:ascii="Calibri" w:hAnsi="Calibri"/>
          <w:sz w:val="20"/>
        </w:rPr>
        <w:t>L'an deux mil dix-</w:t>
      </w:r>
      <w:r w:rsidR="00125817">
        <w:rPr>
          <w:rFonts w:ascii="Calibri" w:hAnsi="Calibri"/>
          <w:sz w:val="20"/>
        </w:rPr>
        <w:t>huit</w:t>
      </w:r>
      <w:r w:rsidRPr="005C3D66">
        <w:rPr>
          <w:rFonts w:ascii="Calibri" w:hAnsi="Calibri"/>
          <w:sz w:val="20"/>
        </w:rPr>
        <w:t xml:space="preserve">, le </w:t>
      </w:r>
      <w:r w:rsidR="005D7A3F">
        <w:rPr>
          <w:rFonts w:ascii="Calibri" w:hAnsi="Calibri"/>
          <w:sz w:val="20"/>
        </w:rPr>
        <w:t>vingt-deux mai</w:t>
      </w:r>
      <w:r w:rsidRPr="005C3D66">
        <w:rPr>
          <w:rFonts w:ascii="Calibri" w:hAnsi="Calibri"/>
          <w:sz w:val="20"/>
        </w:rPr>
        <w:t xml:space="preserve"> à </w:t>
      </w:r>
      <w:r w:rsidR="005D7A3F">
        <w:rPr>
          <w:rFonts w:ascii="Calibri" w:hAnsi="Calibri"/>
          <w:sz w:val="20"/>
        </w:rPr>
        <w:t>dix</w:t>
      </w:r>
      <w:r w:rsidRPr="005C3D66">
        <w:rPr>
          <w:rFonts w:ascii="Calibri" w:hAnsi="Calibri"/>
          <w:sz w:val="20"/>
        </w:rPr>
        <w:t xml:space="preserve"> heures</w:t>
      </w:r>
      <w:r w:rsidR="00525BC0">
        <w:rPr>
          <w:rFonts w:ascii="Calibri" w:hAnsi="Calibri"/>
          <w:sz w:val="20"/>
        </w:rPr>
        <w:t xml:space="preserve"> trente</w:t>
      </w:r>
      <w:r w:rsidRPr="005C3D66">
        <w:rPr>
          <w:rFonts w:ascii="Calibri" w:hAnsi="Calibri"/>
          <w:sz w:val="20"/>
        </w:rPr>
        <w:t xml:space="preserve">, le Comité du SYNDICAT DEPARTEMENTAL D'ENERGIE 35, dûment convoqué le </w:t>
      </w:r>
      <w:r w:rsidR="005D7A3F">
        <w:rPr>
          <w:rFonts w:ascii="Calibri" w:hAnsi="Calibri"/>
          <w:sz w:val="20"/>
        </w:rPr>
        <w:t>quinze mai</w:t>
      </w:r>
      <w:r w:rsidRPr="005C3D66">
        <w:rPr>
          <w:rFonts w:ascii="Calibri" w:hAnsi="Calibri"/>
          <w:sz w:val="20"/>
        </w:rPr>
        <w:t xml:space="preserve"> deux mille dix-</w:t>
      </w:r>
      <w:r w:rsidR="00125817">
        <w:rPr>
          <w:rFonts w:ascii="Calibri" w:hAnsi="Calibri"/>
          <w:sz w:val="20"/>
        </w:rPr>
        <w:t>huit</w:t>
      </w:r>
      <w:r w:rsidRPr="005C3D66">
        <w:rPr>
          <w:rFonts w:ascii="Calibri" w:hAnsi="Calibri"/>
          <w:sz w:val="20"/>
        </w:rPr>
        <w:t>, s'est réuni au siège du Syndicat sous la présidence de Didier NOUYOU, Président</w:t>
      </w:r>
      <w:r w:rsidRPr="00CB2253">
        <w:rPr>
          <w:rFonts w:ascii="Calibri" w:hAnsi="Calibri"/>
          <w:b/>
          <w:sz w:val="20"/>
        </w:rPr>
        <w:t>.</w:t>
      </w:r>
    </w:p>
    <w:p w:rsidR="005C3D66" w:rsidRPr="00730A5A" w:rsidRDefault="005C3D66" w:rsidP="005C3D66">
      <w:pPr>
        <w:tabs>
          <w:tab w:val="left" w:pos="8647"/>
        </w:tabs>
        <w:ind w:left="2127" w:right="-2"/>
        <w:rPr>
          <w:sz w:val="10"/>
          <w:szCs w:val="10"/>
        </w:rPr>
      </w:pPr>
    </w:p>
    <w:p w:rsidR="005D7A3F" w:rsidRDefault="005D7A3F" w:rsidP="005D7A3F">
      <w:pPr>
        <w:tabs>
          <w:tab w:val="left" w:pos="7371"/>
          <w:tab w:val="left" w:pos="8647"/>
        </w:tabs>
        <w:ind w:left="2127" w:right="-2"/>
        <w:rPr>
          <w:rFonts w:cs="Calibri"/>
          <w:sz w:val="20"/>
          <w:szCs w:val="20"/>
        </w:rPr>
      </w:pPr>
      <w:r w:rsidRPr="005D7A3F">
        <w:rPr>
          <w:rFonts w:cs="Calibri"/>
          <w:b/>
          <w:sz w:val="20"/>
          <w:szCs w:val="20"/>
        </w:rPr>
        <w:t>Présents</w:t>
      </w:r>
      <w:r w:rsidRPr="00CB2253">
        <w:rPr>
          <w:sz w:val="20"/>
          <w:szCs w:val="20"/>
        </w:rPr>
        <w:t xml:space="preserve"> : Didier NOUYOU, Président, </w:t>
      </w:r>
      <w:r>
        <w:rPr>
          <w:sz w:val="20"/>
          <w:szCs w:val="20"/>
        </w:rPr>
        <w:t>Christophe MARTINS, Jean-Claude BELINE, Daniel GUILLOTIN, Loïc GODET et</w:t>
      </w:r>
      <w:r w:rsidRPr="00CB2253">
        <w:rPr>
          <w:sz w:val="20"/>
          <w:szCs w:val="20"/>
        </w:rPr>
        <w:t xml:space="preserve"> Jean-Luc DUPUY</w:t>
      </w:r>
      <w:r w:rsidRPr="00CB2253">
        <w:rPr>
          <w:rFonts w:cs="Calibri"/>
          <w:sz w:val="20"/>
          <w:szCs w:val="20"/>
        </w:rPr>
        <w:t xml:space="preserve">, </w:t>
      </w:r>
      <w:r w:rsidRPr="00CB2253">
        <w:rPr>
          <w:sz w:val="20"/>
          <w:szCs w:val="20"/>
        </w:rPr>
        <w:t xml:space="preserve">Vice-présidents ; </w:t>
      </w:r>
      <w:r>
        <w:rPr>
          <w:sz w:val="20"/>
          <w:szCs w:val="20"/>
        </w:rPr>
        <w:t>Michel BENEDETTI (à partir du point 6),</w:t>
      </w:r>
      <w:r w:rsidRPr="00CB2253">
        <w:rPr>
          <w:rFonts w:cs="Calibri"/>
          <w:sz w:val="20"/>
          <w:szCs w:val="20"/>
        </w:rPr>
        <w:t xml:space="preserve"> </w:t>
      </w:r>
      <w:r>
        <w:rPr>
          <w:rFonts w:cs="Calibri"/>
          <w:sz w:val="20"/>
          <w:szCs w:val="20"/>
        </w:rPr>
        <w:t>Camille BONDU (à partir du point 6), Albert COMBY, Alain COSSONIERE, André CROGUENNEC, Yvonnick DAVID, André DAVY</w:t>
      </w:r>
      <w:r w:rsidRPr="00CB2253">
        <w:rPr>
          <w:rFonts w:cs="Calibri"/>
          <w:sz w:val="20"/>
          <w:szCs w:val="20"/>
        </w:rPr>
        <w:t xml:space="preserve">, </w:t>
      </w:r>
      <w:r>
        <w:rPr>
          <w:rFonts w:cs="Calibri"/>
          <w:sz w:val="20"/>
          <w:szCs w:val="20"/>
        </w:rPr>
        <w:t xml:space="preserve">Olivier DEHAESE (à partir du point 6), Jean-Pierre DELAUNAY, </w:t>
      </w:r>
      <w:r w:rsidR="00233CC8">
        <w:rPr>
          <w:rFonts w:cs="Calibri"/>
          <w:sz w:val="20"/>
          <w:szCs w:val="20"/>
        </w:rPr>
        <w:t>Valérie DESTRUHAUT, Didier DUPE</w:t>
      </w:r>
      <w:r>
        <w:rPr>
          <w:rFonts w:cs="Calibri"/>
          <w:sz w:val="20"/>
          <w:szCs w:val="20"/>
        </w:rPr>
        <w:t xml:space="preserve">RRIN, Claude GUERIN, </w:t>
      </w:r>
      <w:r w:rsidRPr="00CB2253">
        <w:rPr>
          <w:rFonts w:cs="Calibri"/>
          <w:sz w:val="20"/>
          <w:szCs w:val="20"/>
        </w:rPr>
        <w:t xml:space="preserve">Patrick LE GUYADER, </w:t>
      </w:r>
      <w:r>
        <w:rPr>
          <w:rFonts w:cs="Calibri"/>
          <w:sz w:val="20"/>
          <w:szCs w:val="20"/>
        </w:rPr>
        <w:t>Jean-Luc MORLAIS, Nadège NOISETTE, Jacques POUPART, Patrick SAULTIER et Daniel TANCEREL, délégués titulaires</w:t>
      </w:r>
      <w:r w:rsidRPr="00CB2253">
        <w:rPr>
          <w:rFonts w:cs="Calibri"/>
          <w:sz w:val="20"/>
          <w:szCs w:val="20"/>
        </w:rPr>
        <w:t>.</w:t>
      </w:r>
    </w:p>
    <w:p w:rsidR="005D7A3F" w:rsidRPr="00CB2253" w:rsidRDefault="005D7A3F" w:rsidP="005D7A3F">
      <w:pPr>
        <w:tabs>
          <w:tab w:val="left" w:pos="7371"/>
          <w:tab w:val="left" w:pos="8647"/>
        </w:tabs>
        <w:ind w:left="2127" w:right="-2"/>
        <w:rPr>
          <w:rFonts w:cs="Calibri"/>
          <w:sz w:val="20"/>
          <w:szCs w:val="20"/>
        </w:rPr>
      </w:pPr>
      <w:r>
        <w:rPr>
          <w:rFonts w:cs="Calibri"/>
          <w:sz w:val="20"/>
          <w:szCs w:val="20"/>
        </w:rPr>
        <w:t>André BRIZARD, délégué suppléant.</w:t>
      </w:r>
    </w:p>
    <w:p w:rsidR="005D7A3F" w:rsidRPr="00730A5A" w:rsidRDefault="005D7A3F" w:rsidP="005D7A3F">
      <w:pPr>
        <w:tabs>
          <w:tab w:val="left" w:pos="7371"/>
          <w:tab w:val="left" w:pos="8647"/>
        </w:tabs>
        <w:ind w:left="2127" w:right="-2"/>
        <w:rPr>
          <w:sz w:val="10"/>
          <w:szCs w:val="10"/>
        </w:rPr>
      </w:pPr>
    </w:p>
    <w:p w:rsidR="005D7A3F" w:rsidRPr="005D7A3F" w:rsidRDefault="005D7A3F" w:rsidP="005D7A3F">
      <w:pPr>
        <w:tabs>
          <w:tab w:val="left" w:pos="7371"/>
          <w:tab w:val="left" w:pos="8647"/>
        </w:tabs>
        <w:ind w:left="2127" w:right="-2"/>
        <w:rPr>
          <w:rFonts w:cs="Calibri"/>
          <w:sz w:val="20"/>
          <w:szCs w:val="20"/>
        </w:rPr>
      </w:pPr>
      <w:r w:rsidRPr="005D7A3F">
        <w:rPr>
          <w:rFonts w:cs="Calibri"/>
          <w:b/>
          <w:sz w:val="20"/>
          <w:szCs w:val="20"/>
        </w:rPr>
        <w:t>Absents</w:t>
      </w:r>
      <w:r w:rsidRPr="005D7A3F">
        <w:rPr>
          <w:rFonts w:cs="Calibri"/>
          <w:sz w:val="20"/>
          <w:szCs w:val="20"/>
        </w:rPr>
        <w:t xml:space="preserve"> : Maurice BEAUGENDRE, Jean-Yves GOMMELET, Gurval GUIGUEN, Jean-Yves INIZAN, Michel JEULAND, Dominique KERJOUAN, André LATREILLE, Robert MONNIER, Yannick NADESAN, Franck NOEL, Alain PAUL et Jacques RENAULT, délégués titulaires.</w:t>
      </w:r>
    </w:p>
    <w:p w:rsidR="005C3D66" w:rsidRPr="005C3D66" w:rsidRDefault="007C4F10" w:rsidP="005C3D66">
      <w:pPr>
        <w:pStyle w:val="Corpsdetexte"/>
        <w:tabs>
          <w:tab w:val="left" w:pos="8647"/>
        </w:tabs>
        <w:ind w:left="2127" w:right="-2" w:firstLine="141"/>
        <w:rPr>
          <w:rFonts w:ascii="Calibri" w:hAnsi="Calibri"/>
          <w:sz w:val="10"/>
          <w:szCs w:val="10"/>
        </w:rPr>
      </w:pPr>
      <w:r>
        <w:rPr>
          <w:rFonts w:ascii="Calibri" w:hAnsi="Calibri"/>
          <w:sz w:val="10"/>
          <w:szCs w:val="10"/>
        </w:rPr>
        <w:t xml:space="preserve"> </w:t>
      </w:r>
    </w:p>
    <w:p w:rsidR="005C3D66" w:rsidRPr="005C3D66" w:rsidRDefault="005C3D66" w:rsidP="00D26603">
      <w:pPr>
        <w:pStyle w:val="Corpsdetexte"/>
        <w:tabs>
          <w:tab w:val="left" w:pos="8647"/>
        </w:tabs>
        <w:ind w:left="2268" w:right="-2"/>
        <w:rPr>
          <w:rFonts w:ascii="Calibri" w:hAnsi="Calibri"/>
          <w:sz w:val="20"/>
        </w:rPr>
      </w:pPr>
      <w:r w:rsidRPr="005D7A3F">
        <w:rPr>
          <w:rFonts w:ascii="Calibri" w:hAnsi="Calibri"/>
          <w:b/>
          <w:sz w:val="20"/>
        </w:rPr>
        <w:t>Secrétaire de séance</w:t>
      </w:r>
      <w:r w:rsidRPr="005C3D66">
        <w:rPr>
          <w:rFonts w:ascii="Calibri" w:hAnsi="Calibri"/>
          <w:sz w:val="20"/>
        </w:rPr>
        <w:t> : Jean-Claude BELINE</w:t>
      </w:r>
    </w:p>
    <w:p w:rsidR="005C3D66" w:rsidRPr="00730A5A" w:rsidRDefault="005C3D66" w:rsidP="005C3D66">
      <w:pPr>
        <w:pStyle w:val="Corpsdetexte"/>
        <w:tabs>
          <w:tab w:val="left" w:pos="8647"/>
        </w:tabs>
        <w:ind w:right="-2"/>
        <w:rPr>
          <w:rFonts w:ascii="Calibri" w:hAnsi="Calibri"/>
          <w:b/>
          <w:sz w:val="10"/>
          <w:szCs w:val="10"/>
        </w:rPr>
      </w:pPr>
    </w:p>
    <w:p w:rsidR="005C3D66" w:rsidRDefault="005C3D66" w:rsidP="005C3D66">
      <w:pPr>
        <w:pStyle w:val="Normal9pt"/>
        <w:tabs>
          <w:tab w:val="left" w:pos="8647"/>
        </w:tabs>
        <w:spacing w:after="0" w:line="240" w:lineRule="auto"/>
        <w:ind w:right="-2"/>
        <w:rPr>
          <w:sz w:val="20"/>
          <w:szCs w:val="20"/>
          <w:lang w:val="fr-FR"/>
        </w:rPr>
      </w:pPr>
      <w:r w:rsidRPr="00CB2253">
        <w:rPr>
          <w:sz w:val="20"/>
          <w:szCs w:val="20"/>
          <w:lang w:val="fr-FR"/>
        </w:rPr>
        <w:t xml:space="preserve">Le Président déclare que le quorum est atteint, </w:t>
      </w:r>
      <w:r w:rsidR="002B0FE9" w:rsidRPr="008A4FF7">
        <w:rPr>
          <w:sz w:val="20"/>
          <w:szCs w:val="20"/>
          <w:lang w:val="fr-FR"/>
        </w:rPr>
        <w:t>2</w:t>
      </w:r>
      <w:r w:rsidR="008A4FF7" w:rsidRPr="008A4FF7">
        <w:rPr>
          <w:sz w:val="20"/>
          <w:szCs w:val="20"/>
          <w:lang w:val="fr-FR"/>
        </w:rPr>
        <w:t>5</w:t>
      </w:r>
      <w:r w:rsidRPr="00CB2253">
        <w:rPr>
          <w:sz w:val="20"/>
          <w:szCs w:val="20"/>
          <w:lang w:val="fr-FR"/>
        </w:rPr>
        <w:t xml:space="preserve"> membres sur les 3</w:t>
      </w:r>
      <w:r w:rsidR="006E1D5C">
        <w:rPr>
          <w:sz w:val="20"/>
          <w:szCs w:val="20"/>
          <w:lang w:val="fr-FR"/>
        </w:rPr>
        <w:t>6</w:t>
      </w:r>
      <w:r w:rsidRPr="00CB2253">
        <w:rPr>
          <w:sz w:val="20"/>
          <w:szCs w:val="20"/>
          <w:lang w:val="fr-FR"/>
        </w:rPr>
        <w:t xml:space="preserve"> membres en exercice étant présents et que le comité peut valablement délibérer.</w:t>
      </w:r>
    </w:p>
    <w:p w:rsidR="005008EE" w:rsidRPr="00525BC0" w:rsidRDefault="005008EE" w:rsidP="005008EE">
      <w:pPr>
        <w:rPr>
          <w:rFonts w:cs="Calibri"/>
          <w:iCs/>
          <w:color w:val="000000"/>
          <w:szCs w:val="22"/>
          <w:lang w:eastAsia="x-none"/>
        </w:rPr>
      </w:pPr>
    </w:p>
    <w:p w:rsidR="00D303F0" w:rsidRPr="00FB27C6" w:rsidRDefault="00D303F0" w:rsidP="002C51B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6"/>
          <w:szCs w:val="26"/>
          <w:lang w:eastAsia="en-US"/>
        </w:rPr>
      </w:pPr>
      <w:r w:rsidRPr="00FB27C6">
        <w:rPr>
          <w:rFonts w:ascii="Venacti Sb" w:hAnsi="Venacti Sb"/>
          <w:color w:val="FFFFFF"/>
          <w:sz w:val="26"/>
          <w:szCs w:val="26"/>
          <w:lang w:eastAsia="en-US"/>
        </w:rPr>
        <w:t>Ordre du jour</w:t>
      </w:r>
    </w:p>
    <w:p w:rsidR="00371260" w:rsidRDefault="00371260" w:rsidP="00371260">
      <w:pPr>
        <w:jc w:val="left"/>
        <w:rPr>
          <w:rFonts w:ascii="Calibri" w:hAnsi="Calibri"/>
          <w:bCs/>
          <w:i/>
          <w:szCs w:val="22"/>
        </w:rPr>
      </w:pPr>
      <w:bookmarkStart w:id="2" w:name="OLE_LINK1"/>
      <w:bookmarkStart w:id="3" w:name="OLE_LINK2"/>
    </w:p>
    <w:p w:rsidR="005D7A3F" w:rsidRPr="005D7A3F" w:rsidRDefault="005D7A3F" w:rsidP="005D7A3F">
      <w:pPr>
        <w:jc w:val="left"/>
        <w:rPr>
          <w:rFonts w:ascii="Calibri" w:hAnsi="Calibri"/>
          <w:szCs w:val="22"/>
        </w:rPr>
      </w:pPr>
      <w:r w:rsidRPr="005D7A3F">
        <w:rPr>
          <w:rFonts w:ascii="Calibri" w:hAnsi="Calibri"/>
          <w:szCs w:val="22"/>
        </w:rPr>
        <w:t>1.</w:t>
      </w:r>
      <w:r w:rsidRPr="005D7A3F">
        <w:rPr>
          <w:rFonts w:ascii="Calibri" w:hAnsi="Calibri"/>
          <w:szCs w:val="22"/>
        </w:rPr>
        <w:tab/>
        <w:t>Désignation d’un secrétaire de séance</w:t>
      </w:r>
    </w:p>
    <w:p w:rsidR="005D7A3F" w:rsidRPr="005D7A3F" w:rsidRDefault="005D7A3F" w:rsidP="005D7A3F">
      <w:pPr>
        <w:jc w:val="left"/>
        <w:rPr>
          <w:rFonts w:ascii="Calibri" w:hAnsi="Calibri"/>
          <w:szCs w:val="22"/>
        </w:rPr>
      </w:pPr>
      <w:r w:rsidRPr="005D7A3F">
        <w:rPr>
          <w:rFonts w:ascii="Calibri" w:hAnsi="Calibri"/>
          <w:szCs w:val="22"/>
        </w:rPr>
        <w:t>2.</w:t>
      </w:r>
      <w:r w:rsidRPr="005D7A3F">
        <w:rPr>
          <w:rFonts w:ascii="Calibri" w:hAnsi="Calibri"/>
          <w:szCs w:val="22"/>
        </w:rPr>
        <w:tab/>
        <w:t>Approbation du procès-verbal de la réunion du Comité syndical du 10 avril 2018</w:t>
      </w:r>
    </w:p>
    <w:p w:rsidR="005D7A3F" w:rsidRPr="005D7A3F" w:rsidRDefault="005D7A3F" w:rsidP="005D7A3F">
      <w:pPr>
        <w:jc w:val="left"/>
        <w:rPr>
          <w:rFonts w:ascii="Calibri" w:hAnsi="Calibri"/>
          <w:szCs w:val="22"/>
        </w:rPr>
      </w:pPr>
      <w:r w:rsidRPr="005D7A3F">
        <w:rPr>
          <w:rFonts w:ascii="Calibri" w:hAnsi="Calibri"/>
          <w:szCs w:val="22"/>
        </w:rPr>
        <w:t>3.</w:t>
      </w:r>
      <w:r w:rsidRPr="005D7A3F">
        <w:rPr>
          <w:rFonts w:ascii="Calibri" w:hAnsi="Calibri"/>
          <w:szCs w:val="22"/>
        </w:rPr>
        <w:tab/>
        <w:t>Finances – Décision modificative n°3/2018</w:t>
      </w:r>
    </w:p>
    <w:p w:rsidR="005D7A3F" w:rsidRPr="005D7A3F" w:rsidRDefault="005D7A3F" w:rsidP="005D7A3F">
      <w:pPr>
        <w:jc w:val="left"/>
        <w:rPr>
          <w:rFonts w:ascii="Calibri" w:hAnsi="Calibri"/>
          <w:szCs w:val="22"/>
        </w:rPr>
      </w:pPr>
      <w:r w:rsidRPr="005D7A3F">
        <w:rPr>
          <w:rFonts w:ascii="Calibri" w:hAnsi="Calibri"/>
          <w:szCs w:val="22"/>
        </w:rPr>
        <w:t>4.</w:t>
      </w:r>
      <w:r w:rsidRPr="005D7A3F">
        <w:rPr>
          <w:rFonts w:ascii="Calibri" w:hAnsi="Calibri"/>
          <w:szCs w:val="22"/>
        </w:rPr>
        <w:tab/>
        <w:t>Finances –Demandes de dérogations au guide des aides 2018</w:t>
      </w:r>
    </w:p>
    <w:p w:rsidR="005D7A3F" w:rsidRPr="005D7A3F" w:rsidRDefault="005D7A3F" w:rsidP="005D7A3F">
      <w:pPr>
        <w:jc w:val="left"/>
        <w:rPr>
          <w:rFonts w:ascii="Calibri" w:hAnsi="Calibri"/>
          <w:szCs w:val="22"/>
        </w:rPr>
      </w:pPr>
      <w:r w:rsidRPr="005D7A3F">
        <w:rPr>
          <w:rFonts w:ascii="Calibri" w:hAnsi="Calibri"/>
          <w:szCs w:val="22"/>
        </w:rPr>
        <w:t>5.</w:t>
      </w:r>
      <w:r w:rsidRPr="005D7A3F">
        <w:rPr>
          <w:rFonts w:ascii="Calibri" w:hAnsi="Calibri"/>
          <w:szCs w:val="22"/>
        </w:rPr>
        <w:tab/>
        <w:t>Coopération décentralisée – Projets de l’association Teria</w:t>
      </w:r>
    </w:p>
    <w:p w:rsidR="005D7A3F" w:rsidRPr="005D7A3F" w:rsidRDefault="005D7A3F" w:rsidP="005D7A3F">
      <w:pPr>
        <w:jc w:val="left"/>
        <w:rPr>
          <w:rFonts w:ascii="Calibri" w:hAnsi="Calibri"/>
          <w:szCs w:val="22"/>
        </w:rPr>
      </w:pPr>
      <w:r w:rsidRPr="005D7A3F">
        <w:rPr>
          <w:rFonts w:ascii="Calibri" w:hAnsi="Calibri"/>
          <w:szCs w:val="22"/>
        </w:rPr>
        <w:t>6.</w:t>
      </w:r>
      <w:r w:rsidRPr="005D7A3F">
        <w:rPr>
          <w:rFonts w:ascii="Calibri" w:hAnsi="Calibri"/>
          <w:szCs w:val="22"/>
        </w:rPr>
        <w:tab/>
        <w:t>SEM Energies renouvelables - Statuts</w:t>
      </w:r>
    </w:p>
    <w:p w:rsidR="005D7A3F" w:rsidRPr="005D7A3F" w:rsidRDefault="005D7A3F" w:rsidP="005D7A3F">
      <w:pPr>
        <w:ind w:left="709" w:hanging="709"/>
        <w:jc w:val="left"/>
        <w:rPr>
          <w:rFonts w:ascii="Calibri" w:hAnsi="Calibri"/>
          <w:szCs w:val="22"/>
        </w:rPr>
      </w:pPr>
      <w:r w:rsidRPr="005D7A3F">
        <w:rPr>
          <w:rFonts w:ascii="Calibri" w:hAnsi="Calibri"/>
          <w:szCs w:val="22"/>
        </w:rPr>
        <w:t>7.</w:t>
      </w:r>
      <w:r w:rsidRPr="005D7A3F">
        <w:rPr>
          <w:rFonts w:ascii="Calibri" w:hAnsi="Calibri"/>
          <w:szCs w:val="22"/>
        </w:rPr>
        <w:tab/>
        <w:t>Marchés publics – Marchés de travaux, maintenance, études et gestion patrimoniale des installations d’éclairage public</w:t>
      </w:r>
    </w:p>
    <w:p w:rsidR="005D7A3F" w:rsidRPr="005D7A3F" w:rsidRDefault="005D7A3F" w:rsidP="005D7A3F">
      <w:pPr>
        <w:jc w:val="left"/>
        <w:rPr>
          <w:rFonts w:ascii="Calibri" w:hAnsi="Calibri"/>
          <w:szCs w:val="22"/>
        </w:rPr>
      </w:pPr>
      <w:r w:rsidRPr="005D7A3F">
        <w:rPr>
          <w:rFonts w:ascii="Calibri" w:hAnsi="Calibri"/>
          <w:szCs w:val="22"/>
        </w:rPr>
        <w:t>8.</w:t>
      </w:r>
      <w:r w:rsidRPr="005D7A3F">
        <w:rPr>
          <w:rFonts w:ascii="Calibri" w:hAnsi="Calibri"/>
          <w:szCs w:val="22"/>
        </w:rPr>
        <w:tab/>
        <w:t>Marchés publics – Acquisition d’un logiciel de gestion des ressources humaines</w:t>
      </w:r>
      <w:r w:rsidRPr="005D7A3F">
        <w:rPr>
          <w:rFonts w:ascii="Calibri" w:hAnsi="Calibri"/>
          <w:szCs w:val="22"/>
        </w:rPr>
        <w:tab/>
      </w:r>
    </w:p>
    <w:p w:rsidR="005D7A3F" w:rsidRPr="005D7A3F" w:rsidRDefault="005D7A3F" w:rsidP="005D7A3F">
      <w:pPr>
        <w:jc w:val="left"/>
        <w:rPr>
          <w:rFonts w:ascii="Calibri" w:hAnsi="Calibri"/>
          <w:szCs w:val="22"/>
        </w:rPr>
      </w:pPr>
      <w:r w:rsidRPr="005D7A3F">
        <w:rPr>
          <w:rFonts w:ascii="Calibri" w:hAnsi="Calibri"/>
          <w:szCs w:val="22"/>
        </w:rPr>
        <w:t>9.</w:t>
      </w:r>
      <w:r w:rsidRPr="005D7A3F">
        <w:rPr>
          <w:rFonts w:ascii="Calibri" w:hAnsi="Calibri"/>
          <w:szCs w:val="22"/>
        </w:rPr>
        <w:tab/>
        <w:t>Commande publique – Contrat avec la société de conseil SVP</w:t>
      </w:r>
    </w:p>
    <w:p w:rsidR="005D7A3F" w:rsidRPr="005D7A3F" w:rsidRDefault="005D7A3F" w:rsidP="005D7A3F">
      <w:pPr>
        <w:jc w:val="left"/>
        <w:rPr>
          <w:rFonts w:ascii="Calibri" w:hAnsi="Calibri"/>
          <w:szCs w:val="22"/>
        </w:rPr>
      </w:pPr>
      <w:r w:rsidRPr="005D7A3F">
        <w:rPr>
          <w:rFonts w:ascii="Calibri" w:hAnsi="Calibri"/>
          <w:szCs w:val="22"/>
        </w:rPr>
        <w:t>10.</w:t>
      </w:r>
      <w:r w:rsidRPr="005D7A3F">
        <w:rPr>
          <w:rFonts w:ascii="Calibri" w:hAnsi="Calibri"/>
          <w:szCs w:val="22"/>
        </w:rPr>
        <w:tab/>
        <w:t>Administration – Protocole d’accord avec M. VAEVIEN</w:t>
      </w:r>
    </w:p>
    <w:p w:rsidR="005D7A3F" w:rsidRPr="005D7A3F" w:rsidRDefault="005D7A3F" w:rsidP="005D7A3F">
      <w:pPr>
        <w:ind w:left="709" w:hanging="709"/>
        <w:jc w:val="left"/>
        <w:rPr>
          <w:rFonts w:ascii="Calibri" w:hAnsi="Calibri"/>
          <w:szCs w:val="22"/>
        </w:rPr>
      </w:pPr>
      <w:r w:rsidRPr="005D7A3F">
        <w:rPr>
          <w:rFonts w:ascii="Calibri" w:hAnsi="Calibri"/>
          <w:szCs w:val="22"/>
        </w:rPr>
        <w:t>11.</w:t>
      </w:r>
      <w:r w:rsidRPr="005D7A3F">
        <w:rPr>
          <w:rFonts w:ascii="Calibri" w:hAnsi="Calibri"/>
          <w:szCs w:val="22"/>
        </w:rPr>
        <w:tab/>
        <w:t>Ressources humaines – Délibération autorisant le recrutement d’agents contractuels dans les cas prévus à l’article 3 de la loi du 26 janvier 1984</w:t>
      </w:r>
    </w:p>
    <w:p w:rsidR="005D7A3F" w:rsidRPr="005D7A3F" w:rsidRDefault="005D7A3F" w:rsidP="005D7A3F">
      <w:pPr>
        <w:jc w:val="left"/>
        <w:rPr>
          <w:rFonts w:ascii="Calibri" w:hAnsi="Calibri"/>
          <w:szCs w:val="22"/>
        </w:rPr>
      </w:pPr>
      <w:r w:rsidRPr="005D7A3F">
        <w:rPr>
          <w:rFonts w:ascii="Calibri" w:hAnsi="Calibri"/>
          <w:szCs w:val="22"/>
        </w:rPr>
        <w:t>12.</w:t>
      </w:r>
      <w:r w:rsidRPr="005D7A3F">
        <w:rPr>
          <w:rFonts w:ascii="Calibri" w:hAnsi="Calibri"/>
          <w:szCs w:val="22"/>
        </w:rPr>
        <w:tab/>
        <w:t>Ressources humaines – Création et modification d’emplois</w:t>
      </w:r>
    </w:p>
    <w:p w:rsidR="005D7A3F" w:rsidRPr="005D7A3F" w:rsidRDefault="005D7A3F" w:rsidP="005D7A3F">
      <w:pPr>
        <w:jc w:val="left"/>
        <w:rPr>
          <w:rFonts w:ascii="Calibri" w:hAnsi="Calibri"/>
          <w:szCs w:val="22"/>
        </w:rPr>
      </w:pPr>
      <w:r w:rsidRPr="005D7A3F">
        <w:rPr>
          <w:rFonts w:ascii="Calibri" w:hAnsi="Calibri"/>
          <w:szCs w:val="22"/>
        </w:rPr>
        <w:t>13.</w:t>
      </w:r>
      <w:r w:rsidRPr="005D7A3F">
        <w:rPr>
          <w:rFonts w:ascii="Calibri" w:hAnsi="Calibri"/>
          <w:szCs w:val="22"/>
        </w:rPr>
        <w:tab/>
        <w:t>Ressources humaines – Recours à des agents contractuels - Précisions</w:t>
      </w:r>
    </w:p>
    <w:p w:rsidR="005D7A3F" w:rsidRPr="005D7A3F" w:rsidRDefault="005D7A3F" w:rsidP="005D7A3F">
      <w:pPr>
        <w:jc w:val="left"/>
        <w:rPr>
          <w:rFonts w:ascii="Calibri" w:hAnsi="Calibri"/>
          <w:szCs w:val="22"/>
        </w:rPr>
      </w:pPr>
      <w:r w:rsidRPr="005D7A3F">
        <w:rPr>
          <w:rFonts w:ascii="Calibri" w:hAnsi="Calibri"/>
          <w:szCs w:val="22"/>
        </w:rPr>
        <w:t>14.</w:t>
      </w:r>
      <w:r w:rsidRPr="005D7A3F">
        <w:rPr>
          <w:rFonts w:ascii="Calibri" w:hAnsi="Calibri"/>
          <w:szCs w:val="22"/>
        </w:rPr>
        <w:tab/>
        <w:t>Contrôle de travaux réalisés par le SDE35</w:t>
      </w:r>
    </w:p>
    <w:p w:rsidR="005D7A3F" w:rsidRPr="005D7A3F" w:rsidRDefault="005D7A3F" w:rsidP="005D7A3F">
      <w:pPr>
        <w:jc w:val="left"/>
        <w:rPr>
          <w:rFonts w:ascii="Calibri" w:hAnsi="Calibri"/>
          <w:szCs w:val="22"/>
        </w:rPr>
      </w:pPr>
      <w:r w:rsidRPr="005D7A3F">
        <w:rPr>
          <w:rFonts w:ascii="Calibri" w:hAnsi="Calibri"/>
          <w:szCs w:val="22"/>
        </w:rPr>
        <w:t>15.</w:t>
      </w:r>
      <w:r w:rsidRPr="005D7A3F">
        <w:rPr>
          <w:rFonts w:ascii="Calibri" w:hAnsi="Calibri"/>
          <w:szCs w:val="22"/>
        </w:rPr>
        <w:tab/>
        <w:t>Information des attributions exercées par le bureau par délégation du comité</w:t>
      </w:r>
    </w:p>
    <w:p w:rsidR="005D7A3F" w:rsidRPr="005D7A3F" w:rsidRDefault="005D7A3F" w:rsidP="005D7A3F">
      <w:pPr>
        <w:jc w:val="left"/>
        <w:rPr>
          <w:rFonts w:ascii="Calibri" w:hAnsi="Calibri"/>
          <w:szCs w:val="22"/>
        </w:rPr>
      </w:pPr>
      <w:r w:rsidRPr="005D7A3F">
        <w:rPr>
          <w:rFonts w:ascii="Calibri" w:hAnsi="Calibri"/>
          <w:szCs w:val="22"/>
        </w:rPr>
        <w:t>16.</w:t>
      </w:r>
      <w:r w:rsidRPr="005D7A3F">
        <w:rPr>
          <w:rFonts w:ascii="Calibri" w:hAnsi="Calibri"/>
          <w:szCs w:val="22"/>
        </w:rPr>
        <w:tab/>
        <w:t>Information des attributions exercées par le président par délégation du comité</w:t>
      </w:r>
    </w:p>
    <w:p w:rsidR="00614A11" w:rsidRDefault="005D7A3F" w:rsidP="005D7A3F">
      <w:pPr>
        <w:jc w:val="left"/>
        <w:rPr>
          <w:rFonts w:ascii="Calibri" w:hAnsi="Calibri"/>
          <w:szCs w:val="22"/>
        </w:rPr>
      </w:pPr>
      <w:r w:rsidRPr="005D7A3F">
        <w:rPr>
          <w:rFonts w:ascii="Calibri" w:hAnsi="Calibri"/>
          <w:szCs w:val="22"/>
        </w:rPr>
        <w:t>17.</w:t>
      </w:r>
      <w:r w:rsidRPr="005D7A3F">
        <w:rPr>
          <w:rFonts w:ascii="Calibri" w:hAnsi="Calibri"/>
          <w:szCs w:val="22"/>
        </w:rPr>
        <w:tab/>
        <w:t>Questions diverses</w:t>
      </w:r>
    </w:p>
    <w:p w:rsidR="005D7A3F" w:rsidRPr="008C6AF8" w:rsidRDefault="005D7A3F" w:rsidP="005D7A3F">
      <w:pPr>
        <w:jc w:val="left"/>
        <w:rPr>
          <w:rFonts w:ascii="Calibri" w:hAnsi="Calibri"/>
          <w:szCs w:val="22"/>
        </w:rPr>
      </w:pPr>
    </w:p>
    <w:p w:rsidR="00DF7E34" w:rsidRPr="00C84503" w:rsidRDefault="00DF7E34" w:rsidP="002D2150">
      <w:pPr>
        <w:pStyle w:val="Paragraphedeliste"/>
        <w:numPr>
          <w:ilvl w:val="0"/>
          <w:numId w:val="9"/>
        </w:numPr>
        <w:pBdr>
          <w:top w:val="single" w:sz="4" w:space="0"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4"/>
        </w:rPr>
      </w:pPr>
      <w:r>
        <w:rPr>
          <w:rFonts w:ascii="Venacti Sb" w:hAnsi="Venacti Sb"/>
          <w:color w:val="FFFFFF"/>
          <w:sz w:val="24"/>
        </w:rPr>
        <w:t>Désignation d’un secrétaire de séance</w:t>
      </w:r>
    </w:p>
    <w:p w:rsidR="00DF7E34" w:rsidRPr="007F01C2" w:rsidRDefault="00DF7E34" w:rsidP="00DF7E34">
      <w:pPr>
        <w:rPr>
          <w:szCs w:val="22"/>
        </w:rPr>
      </w:pPr>
    </w:p>
    <w:p w:rsidR="006E1D5C" w:rsidRDefault="00DF7E34" w:rsidP="00DF7E34">
      <w:pPr>
        <w:rPr>
          <w:rFonts w:ascii="Calibri" w:hAnsi="Calibri"/>
          <w:szCs w:val="22"/>
        </w:rPr>
      </w:pPr>
      <w:r>
        <w:rPr>
          <w:rFonts w:ascii="Calibri" w:hAnsi="Calibri"/>
          <w:szCs w:val="22"/>
        </w:rPr>
        <w:t xml:space="preserve">Le président propose au comité de désigner </w:t>
      </w:r>
      <w:r w:rsidR="001D2B9D">
        <w:rPr>
          <w:rFonts w:ascii="Calibri" w:hAnsi="Calibri"/>
          <w:szCs w:val="22"/>
        </w:rPr>
        <w:t>Monsieur</w:t>
      </w:r>
      <w:r>
        <w:rPr>
          <w:rFonts w:ascii="Calibri" w:hAnsi="Calibri"/>
          <w:szCs w:val="22"/>
        </w:rPr>
        <w:t xml:space="preserve"> Jean-Claude BELINE en qualité de secrétaire de séance.</w:t>
      </w:r>
    </w:p>
    <w:p w:rsidR="00DF7E34" w:rsidRDefault="00DF7E34" w:rsidP="00DF7E34">
      <w:pPr>
        <w:rPr>
          <w:rFonts w:ascii="Calibri" w:hAnsi="Calibri"/>
          <w:szCs w:val="22"/>
        </w:rPr>
      </w:pPr>
      <w:r>
        <w:rPr>
          <w:rFonts w:ascii="Calibri" w:hAnsi="Calibri"/>
          <w:szCs w:val="22"/>
        </w:rPr>
        <w:t>Le comité, à l’unanimité, approuve cette proposition.</w:t>
      </w:r>
    </w:p>
    <w:p w:rsidR="00DF7E34" w:rsidRDefault="00DF7E34" w:rsidP="00DF7E34">
      <w:pPr>
        <w:rPr>
          <w:rFonts w:ascii="Calibri" w:hAnsi="Calibri"/>
          <w:szCs w:val="22"/>
        </w:rPr>
      </w:pPr>
    </w:p>
    <w:p w:rsidR="00525BC0" w:rsidRDefault="00525BC0" w:rsidP="00DF7E34">
      <w:pPr>
        <w:rPr>
          <w:rFonts w:ascii="Calibri" w:hAnsi="Calibri"/>
          <w:szCs w:val="22"/>
        </w:rPr>
      </w:pPr>
    </w:p>
    <w:p w:rsidR="00413F1B" w:rsidRPr="00C84503" w:rsidRDefault="00A00832"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6"/>
          <w:szCs w:val="26"/>
          <w:lang w:eastAsia="en-US"/>
        </w:rPr>
      </w:pPr>
      <w:r w:rsidRPr="00C84503">
        <w:rPr>
          <w:rFonts w:ascii="Venacti Sb" w:hAnsi="Venacti Sb"/>
          <w:bCs/>
          <w:color w:val="FFFFFF"/>
          <w:sz w:val="26"/>
          <w:szCs w:val="26"/>
          <w:lang w:eastAsia="en-US"/>
        </w:rPr>
        <w:t xml:space="preserve">Approbation du </w:t>
      </w:r>
      <w:r w:rsidR="009F5DA7">
        <w:rPr>
          <w:rFonts w:ascii="Venacti Sb" w:hAnsi="Venacti Sb"/>
          <w:bCs/>
          <w:color w:val="FFFFFF"/>
          <w:sz w:val="26"/>
          <w:szCs w:val="26"/>
          <w:lang w:eastAsia="en-US"/>
        </w:rPr>
        <w:t>procès-verbal de la réunion du c</w:t>
      </w:r>
      <w:r w:rsidRPr="00C84503">
        <w:rPr>
          <w:rFonts w:ascii="Venacti Sb" w:hAnsi="Venacti Sb"/>
          <w:bCs/>
          <w:color w:val="FFFFFF"/>
          <w:sz w:val="26"/>
          <w:szCs w:val="26"/>
          <w:lang w:eastAsia="en-US"/>
        </w:rPr>
        <w:t>omité syndical du</w:t>
      </w:r>
      <w:r w:rsidR="00264929">
        <w:rPr>
          <w:rFonts w:ascii="Venacti Sb" w:hAnsi="Venacti Sb"/>
          <w:bCs/>
          <w:color w:val="FFFFFF"/>
          <w:sz w:val="26"/>
          <w:szCs w:val="26"/>
          <w:lang w:eastAsia="en-US"/>
        </w:rPr>
        <w:t xml:space="preserve"> </w:t>
      </w:r>
      <w:r w:rsidR="005D7A3F">
        <w:rPr>
          <w:rFonts w:ascii="Venacti Sb" w:hAnsi="Venacti Sb"/>
          <w:bCs/>
          <w:color w:val="FFFFFF"/>
          <w:sz w:val="26"/>
          <w:szCs w:val="26"/>
          <w:lang w:eastAsia="en-US"/>
        </w:rPr>
        <w:t>10 avril</w:t>
      </w:r>
      <w:r w:rsidR="008C6AF8">
        <w:rPr>
          <w:rFonts w:ascii="Venacti Sb" w:hAnsi="Venacti Sb"/>
          <w:bCs/>
          <w:color w:val="FFFFFF"/>
          <w:sz w:val="26"/>
          <w:szCs w:val="26"/>
          <w:lang w:eastAsia="en-US"/>
        </w:rPr>
        <w:t xml:space="preserve"> 2018</w:t>
      </w:r>
    </w:p>
    <w:p w:rsidR="00413F1B" w:rsidRPr="007F01C2" w:rsidRDefault="00413F1B" w:rsidP="00413F1B">
      <w:pPr>
        <w:rPr>
          <w:rFonts w:ascii="Calibri" w:hAnsi="Calibri"/>
          <w:szCs w:val="22"/>
        </w:rPr>
      </w:pPr>
    </w:p>
    <w:p w:rsidR="00371260" w:rsidRDefault="00371260" w:rsidP="00371260">
      <w:pPr>
        <w:rPr>
          <w:rFonts w:ascii="Calibri" w:hAnsi="Calibri"/>
          <w:szCs w:val="22"/>
        </w:rPr>
      </w:pPr>
      <w:r w:rsidRPr="00371260">
        <w:rPr>
          <w:rFonts w:ascii="Calibri" w:hAnsi="Calibri"/>
          <w:szCs w:val="22"/>
        </w:rPr>
        <w:t xml:space="preserve">Le </w:t>
      </w:r>
      <w:r w:rsidR="00200868">
        <w:rPr>
          <w:rFonts w:ascii="Calibri" w:hAnsi="Calibri"/>
          <w:szCs w:val="22"/>
        </w:rPr>
        <w:t>procès-verbal de la réunion du c</w:t>
      </w:r>
      <w:r w:rsidRPr="00371260">
        <w:rPr>
          <w:rFonts w:ascii="Calibri" w:hAnsi="Calibri"/>
          <w:szCs w:val="22"/>
        </w:rPr>
        <w:t xml:space="preserve">omité du </w:t>
      </w:r>
      <w:r w:rsidR="005D7A3F">
        <w:rPr>
          <w:rFonts w:ascii="Calibri" w:hAnsi="Calibri"/>
          <w:szCs w:val="22"/>
        </w:rPr>
        <w:t>10 avril</w:t>
      </w:r>
      <w:r w:rsidR="00525BC0">
        <w:rPr>
          <w:rFonts w:ascii="Calibri" w:hAnsi="Calibri"/>
          <w:szCs w:val="22"/>
        </w:rPr>
        <w:t xml:space="preserve"> </w:t>
      </w:r>
      <w:r w:rsidR="008C6AF8">
        <w:rPr>
          <w:rFonts w:ascii="Calibri" w:hAnsi="Calibri"/>
          <w:szCs w:val="22"/>
        </w:rPr>
        <w:t>2018</w:t>
      </w:r>
      <w:r w:rsidRPr="00371260">
        <w:rPr>
          <w:rFonts w:ascii="Calibri" w:hAnsi="Calibri"/>
          <w:szCs w:val="22"/>
        </w:rPr>
        <w:t xml:space="preserve"> </w:t>
      </w:r>
      <w:r w:rsidR="006A67E3">
        <w:rPr>
          <w:rFonts w:ascii="Calibri" w:hAnsi="Calibri"/>
          <w:szCs w:val="22"/>
        </w:rPr>
        <w:t>est</w:t>
      </w:r>
      <w:r w:rsidRPr="00371260">
        <w:rPr>
          <w:rFonts w:ascii="Calibri" w:hAnsi="Calibri"/>
          <w:szCs w:val="22"/>
        </w:rPr>
        <w:t xml:space="preserve"> soumis pour approbation au comité</w:t>
      </w:r>
      <w:r w:rsidR="00200868">
        <w:rPr>
          <w:rFonts w:ascii="Calibri" w:hAnsi="Calibri"/>
          <w:szCs w:val="22"/>
        </w:rPr>
        <w:t xml:space="preserve"> syndical</w:t>
      </w:r>
      <w:r w:rsidR="00960664">
        <w:rPr>
          <w:rFonts w:ascii="Calibri" w:hAnsi="Calibri"/>
          <w:szCs w:val="22"/>
        </w:rPr>
        <w:t>.</w:t>
      </w:r>
      <w:r w:rsidR="00D26603">
        <w:rPr>
          <w:rFonts w:ascii="Calibri" w:hAnsi="Calibri"/>
          <w:szCs w:val="22"/>
        </w:rPr>
        <w:t xml:space="preserve"> </w:t>
      </w:r>
      <w:r w:rsidRPr="00371260">
        <w:rPr>
          <w:rFonts w:ascii="Calibri" w:hAnsi="Calibri"/>
          <w:szCs w:val="22"/>
        </w:rPr>
        <w:t xml:space="preserve">Il </w:t>
      </w:r>
      <w:r w:rsidR="006A67E3">
        <w:rPr>
          <w:rFonts w:ascii="Calibri" w:hAnsi="Calibri"/>
          <w:szCs w:val="22"/>
        </w:rPr>
        <w:t>a été</w:t>
      </w:r>
      <w:r w:rsidRPr="00371260">
        <w:rPr>
          <w:rFonts w:ascii="Calibri" w:hAnsi="Calibri"/>
          <w:szCs w:val="22"/>
        </w:rPr>
        <w:t xml:space="preserve"> adressé avec la convocation </w:t>
      </w:r>
      <w:r w:rsidR="00264929">
        <w:rPr>
          <w:rFonts w:ascii="Calibri" w:hAnsi="Calibri"/>
          <w:szCs w:val="22"/>
        </w:rPr>
        <w:t xml:space="preserve">à la réunion </w:t>
      </w:r>
      <w:r w:rsidR="00C0642D">
        <w:rPr>
          <w:rFonts w:ascii="Calibri" w:hAnsi="Calibri"/>
          <w:szCs w:val="22"/>
        </w:rPr>
        <w:t xml:space="preserve">du </w:t>
      </w:r>
      <w:r w:rsidR="005D7A3F">
        <w:rPr>
          <w:rFonts w:ascii="Calibri" w:hAnsi="Calibri"/>
          <w:szCs w:val="22"/>
        </w:rPr>
        <w:t>22 mai</w:t>
      </w:r>
      <w:r w:rsidR="00C0642D">
        <w:rPr>
          <w:rFonts w:ascii="Calibri" w:hAnsi="Calibri"/>
          <w:szCs w:val="22"/>
        </w:rPr>
        <w:t xml:space="preserve"> 2018.</w:t>
      </w:r>
    </w:p>
    <w:p w:rsidR="001C0B2D" w:rsidRDefault="001C0B2D" w:rsidP="001C0B2D">
      <w:pPr>
        <w:pStyle w:val="Puceorange"/>
        <w:numPr>
          <w:ilvl w:val="0"/>
          <w:numId w:val="0"/>
        </w:numPr>
        <w:spacing w:line="240" w:lineRule="auto"/>
        <w:rPr>
          <w:rFonts w:ascii="Calibri" w:hAnsi="Calibri"/>
          <w:szCs w:val="22"/>
          <w:lang w:val="fr-FR"/>
        </w:rPr>
      </w:pPr>
    </w:p>
    <w:p w:rsidR="001C0B2D" w:rsidRPr="00015181" w:rsidRDefault="001C0B2D" w:rsidP="000362EE">
      <w:pPr>
        <w:pStyle w:val="Puceorange"/>
        <w:numPr>
          <w:ilvl w:val="0"/>
          <w:numId w:val="0"/>
        </w:numPr>
        <w:spacing w:line="240" w:lineRule="auto"/>
        <w:rPr>
          <w:rFonts w:ascii="Calibri" w:hAnsi="Calibri"/>
          <w:i/>
          <w:szCs w:val="22"/>
          <w:lang w:val="fr-FR"/>
        </w:rPr>
      </w:pPr>
      <w:r w:rsidRPr="00E82999">
        <w:rPr>
          <w:rFonts w:ascii="Calibri" w:hAnsi="Calibri"/>
          <w:szCs w:val="22"/>
        </w:rPr>
        <w:t xml:space="preserve">Rappel de l’ordre du jour : </w:t>
      </w:r>
    </w:p>
    <w:p w:rsidR="005D7A3F" w:rsidRPr="005D7A3F" w:rsidRDefault="005D7A3F" w:rsidP="005D7A3F">
      <w:pPr>
        <w:jc w:val="left"/>
        <w:rPr>
          <w:rFonts w:ascii="Calibri" w:hAnsi="Calibri"/>
          <w:szCs w:val="22"/>
        </w:rPr>
      </w:pPr>
      <w:r w:rsidRPr="005D7A3F">
        <w:rPr>
          <w:rFonts w:ascii="Calibri" w:hAnsi="Calibri"/>
          <w:szCs w:val="22"/>
        </w:rPr>
        <w:t>1.</w:t>
      </w:r>
      <w:r w:rsidRPr="005D7A3F">
        <w:rPr>
          <w:rFonts w:ascii="Calibri" w:hAnsi="Calibri"/>
          <w:szCs w:val="22"/>
        </w:rPr>
        <w:tab/>
        <w:t>Désignation d’un secrétaire de séance</w:t>
      </w:r>
    </w:p>
    <w:p w:rsidR="005D7A3F" w:rsidRPr="005D7A3F" w:rsidRDefault="005D7A3F" w:rsidP="005D7A3F">
      <w:pPr>
        <w:jc w:val="left"/>
        <w:rPr>
          <w:rFonts w:ascii="Calibri" w:hAnsi="Calibri"/>
          <w:szCs w:val="22"/>
        </w:rPr>
      </w:pPr>
      <w:r w:rsidRPr="005D7A3F">
        <w:rPr>
          <w:rFonts w:ascii="Calibri" w:hAnsi="Calibri"/>
          <w:szCs w:val="22"/>
        </w:rPr>
        <w:t>2.</w:t>
      </w:r>
      <w:r w:rsidRPr="005D7A3F">
        <w:rPr>
          <w:rFonts w:ascii="Calibri" w:hAnsi="Calibri"/>
          <w:szCs w:val="22"/>
        </w:rPr>
        <w:tab/>
        <w:t>Approbation du procès-verbal de la réunion du Comité syndical du 27 février 2018</w:t>
      </w:r>
    </w:p>
    <w:p w:rsidR="005D7A3F" w:rsidRPr="005D7A3F" w:rsidRDefault="005D7A3F" w:rsidP="005D7A3F">
      <w:pPr>
        <w:jc w:val="left"/>
        <w:rPr>
          <w:rFonts w:ascii="Calibri" w:hAnsi="Calibri"/>
          <w:szCs w:val="22"/>
        </w:rPr>
      </w:pPr>
      <w:r w:rsidRPr="005D7A3F">
        <w:rPr>
          <w:rFonts w:ascii="Calibri" w:hAnsi="Calibri"/>
          <w:szCs w:val="22"/>
        </w:rPr>
        <w:t>3.</w:t>
      </w:r>
      <w:r w:rsidRPr="005D7A3F">
        <w:rPr>
          <w:rFonts w:ascii="Calibri" w:hAnsi="Calibri"/>
          <w:szCs w:val="22"/>
        </w:rPr>
        <w:tab/>
        <w:t>Finances – Décision modificative n° 2/2018</w:t>
      </w:r>
    </w:p>
    <w:p w:rsidR="005D7A3F" w:rsidRPr="005D7A3F" w:rsidRDefault="005D7A3F" w:rsidP="005D7A3F">
      <w:pPr>
        <w:jc w:val="left"/>
        <w:rPr>
          <w:rFonts w:ascii="Calibri" w:hAnsi="Calibri"/>
          <w:szCs w:val="22"/>
        </w:rPr>
      </w:pPr>
      <w:r w:rsidRPr="005D7A3F">
        <w:rPr>
          <w:rFonts w:ascii="Calibri" w:hAnsi="Calibri"/>
          <w:szCs w:val="22"/>
        </w:rPr>
        <w:t>4.</w:t>
      </w:r>
      <w:r w:rsidRPr="005D7A3F">
        <w:rPr>
          <w:rFonts w:ascii="Calibri" w:hAnsi="Calibri"/>
          <w:szCs w:val="22"/>
        </w:rPr>
        <w:tab/>
        <w:t>Finances – Demandes de dérogations au guide des aides 2018</w:t>
      </w:r>
    </w:p>
    <w:p w:rsidR="005D7A3F" w:rsidRPr="005D7A3F" w:rsidRDefault="005D7A3F" w:rsidP="005D7A3F">
      <w:pPr>
        <w:jc w:val="left"/>
        <w:rPr>
          <w:rFonts w:ascii="Calibri" w:hAnsi="Calibri"/>
          <w:szCs w:val="22"/>
        </w:rPr>
      </w:pPr>
      <w:r w:rsidRPr="005D7A3F">
        <w:rPr>
          <w:rFonts w:ascii="Calibri" w:hAnsi="Calibri"/>
          <w:szCs w:val="22"/>
        </w:rPr>
        <w:t>5.</w:t>
      </w:r>
      <w:r w:rsidRPr="005D7A3F">
        <w:rPr>
          <w:rFonts w:ascii="Calibri" w:hAnsi="Calibri"/>
          <w:szCs w:val="22"/>
        </w:rPr>
        <w:tab/>
        <w:t>Finances – Demande de subvention de l’association Energy Cities</w:t>
      </w:r>
    </w:p>
    <w:p w:rsidR="005D7A3F" w:rsidRPr="005D7A3F" w:rsidRDefault="005D7A3F" w:rsidP="005D7A3F">
      <w:pPr>
        <w:jc w:val="left"/>
        <w:rPr>
          <w:rFonts w:ascii="Calibri" w:hAnsi="Calibri"/>
          <w:szCs w:val="22"/>
        </w:rPr>
      </w:pPr>
      <w:r w:rsidRPr="005D7A3F">
        <w:rPr>
          <w:rFonts w:ascii="Calibri" w:hAnsi="Calibri"/>
          <w:szCs w:val="22"/>
        </w:rPr>
        <w:t>6.</w:t>
      </w:r>
      <w:r w:rsidRPr="005D7A3F">
        <w:rPr>
          <w:rFonts w:ascii="Calibri" w:hAnsi="Calibri"/>
          <w:szCs w:val="22"/>
        </w:rPr>
        <w:tab/>
        <w:t>Ressources humaines – Adhésion à Pôle Emploi</w:t>
      </w:r>
      <w:r w:rsidRPr="005D7A3F">
        <w:rPr>
          <w:rFonts w:ascii="Calibri" w:hAnsi="Calibri"/>
          <w:szCs w:val="22"/>
        </w:rPr>
        <w:tab/>
      </w:r>
    </w:p>
    <w:p w:rsidR="005D7A3F" w:rsidRPr="005D7A3F" w:rsidRDefault="005D7A3F" w:rsidP="005D7A3F">
      <w:pPr>
        <w:jc w:val="left"/>
        <w:rPr>
          <w:rFonts w:ascii="Calibri" w:hAnsi="Calibri"/>
          <w:szCs w:val="22"/>
        </w:rPr>
      </w:pPr>
      <w:r w:rsidRPr="005D7A3F">
        <w:rPr>
          <w:rFonts w:ascii="Calibri" w:hAnsi="Calibri"/>
          <w:szCs w:val="22"/>
        </w:rPr>
        <w:t>7.</w:t>
      </w:r>
      <w:r w:rsidRPr="005D7A3F">
        <w:rPr>
          <w:rFonts w:ascii="Calibri" w:hAnsi="Calibri"/>
          <w:szCs w:val="22"/>
        </w:rPr>
        <w:tab/>
        <w:t>Ressources humaines – Indemnité kilométrique vélo</w:t>
      </w:r>
    </w:p>
    <w:p w:rsidR="005D7A3F" w:rsidRPr="005D7A3F" w:rsidRDefault="005D7A3F" w:rsidP="005D7A3F">
      <w:pPr>
        <w:ind w:left="709" w:hanging="709"/>
        <w:jc w:val="left"/>
        <w:rPr>
          <w:rFonts w:ascii="Calibri" w:hAnsi="Calibri"/>
          <w:szCs w:val="22"/>
        </w:rPr>
      </w:pPr>
      <w:r w:rsidRPr="005D7A3F">
        <w:rPr>
          <w:rFonts w:ascii="Calibri" w:hAnsi="Calibri"/>
          <w:szCs w:val="22"/>
        </w:rPr>
        <w:t>8.</w:t>
      </w:r>
      <w:r w:rsidRPr="005D7A3F">
        <w:rPr>
          <w:rFonts w:ascii="Calibri" w:hAnsi="Calibri"/>
          <w:szCs w:val="22"/>
        </w:rPr>
        <w:tab/>
        <w:t>Concession – Convention relative à l’intégration dans l’environnement des ouvrages de la concession de distribution publiques d’électricité (article 8)</w:t>
      </w:r>
    </w:p>
    <w:p w:rsidR="005D7A3F" w:rsidRPr="005D7A3F" w:rsidRDefault="005D7A3F" w:rsidP="005D7A3F">
      <w:pPr>
        <w:jc w:val="left"/>
        <w:rPr>
          <w:rFonts w:ascii="Calibri" w:hAnsi="Calibri"/>
          <w:szCs w:val="22"/>
        </w:rPr>
      </w:pPr>
      <w:r w:rsidRPr="005D7A3F">
        <w:rPr>
          <w:rFonts w:ascii="Calibri" w:hAnsi="Calibri"/>
          <w:szCs w:val="22"/>
        </w:rPr>
        <w:t>9.</w:t>
      </w:r>
      <w:r w:rsidRPr="005D7A3F">
        <w:rPr>
          <w:rFonts w:ascii="Calibri" w:hAnsi="Calibri"/>
          <w:szCs w:val="22"/>
        </w:rPr>
        <w:tab/>
        <w:t>Concession – Avenant au contrat de concession relatif à l’application du protocole PCT</w:t>
      </w:r>
    </w:p>
    <w:p w:rsidR="005D7A3F" w:rsidRPr="005D7A3F" w:rsidRDefault="005D7A3F" w:rsidP="005D7A3F">
      <w:pPr>
        <w:jc w:val="left"/>
        <w:rPr>
          <w:rFonts w:ascii="Calibri" w:hAnsi="Calibri"/>
          <w:szCs w:val="22"/>
        </w:rPr>
      </w:pPr>
      <w:r w:rsidRPr="005D7A3F">
        <w:rPr>
          <w:rFonts w:ascii="Calibri" w:hAnsi="Calibri"/>
          <w:szCs w:val="22"/>
        </w:rPr>
        <w:t>10.</w:t>
      </w:r>
      <w:r w:rsidRPr="005D7A3F">
        <w:rPr>
          <w:rFonts w:ascii="Calibri" w:hAnsi="Calibri"/>
          <w:szCs w:val="22"/>
        </w:rPr>
        <w:tab/>
        <w:t>Concession – Retour sur la conférence Loi Nome</w:t>
      </w:r>
    </w:p>
    <w:p w:rsidR="005D7A3F" w:rsidRPr="005D7A3F" w:rsidRDefault="005D7A3F" w:rsidP="005D7A3F">
      <w:pPr>
        <w:jc w:val="left"/>
        <w:rPr>
          <w:rFonts w:ascii="Calibri" w:hAnsi="Calibri"/>
          <w:szCs w:val="22"/>
        </w:rPr>
      </w:pPr>
      <w:r w:rsidRPr="005D7A3F">
        <w:rPr>
          <w:rFonts w:ascii="Calibri" w:hAnsi="Calibri"/>
          <w:szCs w:val="22"/>
        </w:rPr>
        <w:t>11.</w:t>
      </w:r>
      <w:r w:rsidRPr="005D7A3F">
        <w:rPr>
          <w:rFonts w:ascii="Calibri" w:hAnsi="Calibri"/>
          <w:szCs w:val="22"/>
        </w:rPr>
        <w:tab/>
        <w:t>Marchés publics – Etat des lieux des marchés formalisés à lancer en 2018</w:t>
      </w:r>
    </w:p>
    <w:p w:rsidR="005D7A3F" w:rsidRPr="005D7A3F" w:rsidRDefault="005D7A3F" w:rsidP="005D7A3F">
      <w:pPr>
        <w:jc w:val="left"/>
        <w:rPr>
          <w:rFonts w:ascii="Calibri" w:hAnsi="Calibri"/>
          <w:szCs w:val="22"/>
        </w:rPr>
      </w:pPr>
      <w:r w:rsidRPr="005D7A3F">
        <w:rPr>
          <w:rFonts w:ascii="Calibri" w:hAnsi="Calibri"/>
          <w:szCs w:val="22"/>
        </w:rPr>
        <w:t>12.</w:t>
      </w:r>
      <w:r w:rsidRPr="005D7A3F">
        <w:rPr>
          <w:rFonts w:ascii="Calibri" w:hAnsi="Calibri"/>
          <w:szCs w:val="22"/>
        </w:rPr>
        <w:tab/>
        <w:t>Marchés publics – Accord-cadre d’achat de matériel d’éclairage public</w:t>
      </w:r>
    </w:p>
    <w:p w:rsidR="005D7A3F" w:rsidRPr="005D7A3F" w:rsidRDefault="005D7A3F" w:rsidP="005D7A3F">
      <w:pPr>
        <w:jc w:val="left"/>
        <w:rPr>
          <w:rFonts w:ascii="Calibri" w:hAnsi="Calibri"/>
          <w:szCs w:val="22"/>
        </w:rPr>
      </w:pPr>
      <w:r w:rsidRPr="005D7A3F">
        <w:rPr>
          <w:rFonts w:ascii="Calibri" w:hAnsi="Calibri"/>
          <w:szCs w:val="22"/>
        </w:rPr>
        <w:t>13.</w:t>
      </w:r>
      <w:r w:rsidRPr="005D7A3F">
        <w:rPr>
          <w:rFonts w:ascii="Calibri" w:hAnsi="Calibri"/>
          <w:szCs w:val="22"/>
        </w:rPr>
        <w:tab/>
        <w:t>Information des attributions exercées par le bureau par délégation du comité</w:t>
      </w:r>
    </w:p>
    <w:p w:rsidR="005D7A3F" w:rsidRPr="005D7A3F" w:rsidRDefault="005D7A3F" w:rsidP="005D7A3F">
      <w:pPr>
        <w:jc w:val="left"/>
        <w:rPr>
          <w:rFonts w:ascii="Calibri" w:hAnsi="Calibri"/>
          <w:szCs w:val="22"/>
        </w:rPr>
      </w:pPr>
      <w:r w:rsidRPr="005D7A3F">
        <w:rPr>
          <w:rFonts w:ascii="Calibri" w:hAnsi="Calibri"/>
          <w:szCs w:val="22"/>
        </w:rPr>
        <w:t>14.</w:t>
      </w:r>
      <w:r w:rsidRPr="005D7A3F">
        <w:rPr>
          <w:rFonts w:ascii="Calibri" w:hAnsi="Calibri"/>
          <w:szCs w:val="22"/>
        </w:rPr>
        <w:tab/>
        <w:t>Information des attributions exercées par le président par délégation du comité</w:t>
      </w:r>
    </w:p>
    <w:p w:rsidR="008C6AF8" w:rsidRDefault="005D7A3F" w:rsidP="005D7A3F">
      <w:pPr>
        <w:jc w:val="left"/>
        <w:rPr>
          <w:rFonts w:ascii="Calibri" w:hAnsi="Calibri"/>
          <w:szCs w:val="22"/>
        </w:rPr>
      </w:pPr>
      <w:r w:rsidRPr="005D7A3F">
        <w:rPr>
          <w:rFonts w:ascii="Calibri" w:hAnsi="Calibri"/>
          <w:szCs w:val="22"/>
        </w:rPr>
        <w:t>15.</w:t>
      </w:r>
      <w:r w:rsidRPr="005D7A3F">
        <w:rPr>
          <w:rFonts w:ascii="Calibri" w:hAnsi="Calibri"/>
          <w:szCs w:val="22"/>
        </w:rPr>
        <w:tab/>
        <w:t>Questions diverses</w:t>
      </w:r>
    </w:p>
    <w:p w:rsidR="004F3506" w:rsidRDefault="004F3506" w:rsidP="006E1D5C">
      <w:pPr>
        <w:pStyle w:val="Sansinterligne"/>
      </w:pPr>
      <w:r w:rsidRPr="0064793D">
        <w:t xml:space="preserve">Après </w:t>
      </w:r>
      <w:r w:rsidR="00264929">
        <w:t>en avoir pris connaissance, le c</w:t>
      </w:r>
      <w:r w:rsidRPr="0064793D">
        <w:t>omité syndical approuve</w:t>
      </w:r>
      <w:r>
        <w:t>,</w:t>
      </w:r>
      <w:r w:rsidRPr="0064793D">
        <w:t xml:space="preserve"> à </w:t>
      </w:r>
      <w:r w:rsidR="009F5DA7">
        <w:t>l</w:t>
      </w:r>
      <w:r w:rsidR="00264929">
        <w:t>’unanimité</w:t>
      </w:r>
      <w:r w:rsidRPr="0064793D">
        <w:t xml:space="preserve">, le </w:t>
      </w:r>
      <w:r w:rsidR="009F5DA7">
        <w:t>procès-verbal de la réunion du c</w:t>
      </w:r>
      <w:r w:rsidRPr="0064793D">
        <w:t xml:space="preserve">omité syndical du </w:t>
      </w:r>
      <w:r w:rsidR="00525BC0">
        <w:t>27 février</w:t>
      </w:r>
      <w:r w:rsidR="008C6AF8">
        <w:t xml:space="preserve"> 2018</w:t>
      </w:r>
    </w:p>
    <w:p w:rsidR="004F3506" w:rsidRDefault="004F3506" w:rsidP="005C3D66">
      <w:pPr>
        <w:pStyle w:val="Sansinterligne"/>
        <w:ind w:left="1134" w:hanging="283"/>
        <w:rPr>
          <w:rFonts w:ascii="Calibri" w:hAnsi="Calibri"/>
          <w:szCs w:val="22"/>
        </w:rPr>
      </w:pPr>
    </w:p>
    <w:p w:rsidR="005D7A3F" w:rsidRDefault="005D7A3F" w:rsidP="005C3D66">
      <w:pPr>
        <w:pStyle w:val="Sansinterligne"/>
        <w:ind w:left="1134" w:hanging="283"/>
        <w:rPr>
          <w:rFonts w:ascii="Calibri" w:hAnsi="Calibri"/>
          <w:szCs w:val="22"/>
        </w:rPr>
      </w:pPr>
    </w:p>
    <w:p w:rsidR="00DF7E34" w:rsidRPr="00DF7E34" w:rsidRDefault="00525BC0"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525BC0">
        <w:rPr>
          <w:rFonts w:ascii="Venacti Sb" w:hAnsi="Venacti Sb"/>
          <w:color w:val="FFFFFF"/>
          <w:sz w:val="24"/>
        </w:rPr>
        <w:t xml:space="preserve">Finances – Décision modificative n° </w:t>
      </w:r>
      <w:r w:rsidR="00BA17C2">
        <w:rPr>
          <w:rFonts w:ascii="Venacti Sb" w:hAnsi="Venacti Sb"/>
          <w:color w:val="FFFFFF"/>
          <w:sz w:val="24"/>
        </w:rPr>
        <w:t>3</w:t>
      </w:r>
      <w:r w:rsidRPr="00525BC0">
        <w:rPr>
          <w:rFonts w:ascii="Venacti Sb" w:hAnsi="Venacti Sb"/>
          <w:color w:val="FFFFFF"/>
          <w:sz w:val="24"/>
        </w:rPr>
        <w:t>/2018</w:t>
      </w:r>
    </w:p>
    <w:p w:rsidR="00DF7E34" w:rsidRPr="00A055C0" w:rsidRDefault="00DF7E34" w:rsidP="00DF7E34">
      <w:pPr>
        <w:rPr>
          <w:sz w:val="16"/>
          <w:szCs w:val="16"/>
        </w:rPr>
      </w:pPr>
    </w:p>
    <w:p w:rsidR="00BE2907" w:rsidRPr="00B2558D" w:rsidRDefault="00BE2907" w:rsidP="00BE2907">
      <w:pPr>
        <w:pStyle w:val="Paragraphedeliste"/>
        <w:ind w:left="0"/>
        <w:rPr>
          <w:rFonts w:cs="Calibri"/>
          <w:szCs w:val="22"/>
        </w:rPr>
      </w:pPr>
      <w:r w:rsidRPr="00D114DA">
        <w:t xml:space="preserve">Le </w:t>
      </w:r>
      <w:r w:rsidR="00D47BD8">
        <w:t>Vice-</w:t>
      </w:r>
      <w:r>
        <w:t>président présente au comité la</w:t>
      </w:r>
      <w:r w:rsidRPr="00D114DA">
        <w:t xml:space="preserve"> décision modificative </w:t>
      </w:r>
      <w:r>
        <w:t>n°</w:t>
      </w:r>
      <w:r w:rsidR="00BA17C2">
        <w:t>3</w:t>
      </w:r>
      <w:r>
        <w:t xml:space="preserve"> au budget 2018 </w:t>
      </w:r>
      <w:r w:rsidRPr="00D114DA">
        <w:t>qui porte sur</w:t>
      </w:r>
      <w:r>
        <w:t xml:space="preserve"> l</w:t>
      </w:r>
      <w:r w:rsidRPr="00B2558D">
        <w:rPr>
          <w:rFonts w:cs="Calibri"/>
          <w:szCs w:val="22"/>
        </w:rPr>
        <w:t xml:space="preserve">’inscription de nouvelles opérations sous mandat à réaliser pour le compte des communes sous la maîtrise d’ouvrage </w:t>
      </w:r>
      <w:r>
        <w:rPr>
          <w:rFonts w:cs="Calibri"/>
          <w:szCs w:val="22"/>
        </w:rPr>
        <w:t xml:space="preserve">déléguée </w:t>
      </w:r>
      <w:r w:rsidRPr="00B2558D">
        <w:rPr>
          <w:rFonts w:cs="Calibri"/>
          <w:szCs w:val="22"/>
        </w:rPr>
        <w:t>du SDE35.</w:t>
      </w:r>
    </w:p>
    <w:p w:rsidR="00BE2907" w:rsidRDefault="00BE2907" w:rsidP="00BE2907">
      <w:pPr>
        <w:pStyle w:val="Paragraphedeliste"/>
        <w:ind w:left="0"/>
        <w:rPr>
          <w:szCs w:val="22"/>
        </w:rPr>
      </w:pPr>
    </w:p>
    <w:p w:rsidR="00C74860" w:rsidRPr="00344BC5" w:rsidRDefault="00C74860" w:rsidP="00C74860">
      <w:pPr>
        <w:pStyle w:val="Puceorange"/>
        <w:numPr>
          <w:ilvl w:val="0"/>
          <w:numId w:val="0"/>
        </w:numPr>
        <w:spacing w:line="240" w:lineRule="auto"/>
        <w:rPr>
          <w:rFonts w:ascii="Calibri" w:hAnsi="Calibri" w:cs="Calibri"/>
          <w:color w:val="auto"/>
          <w:szCs w:val="22"/>
          <w:lang w:val="fr-FR"/>
        </w:rPr>
      </w:pPr>
      <w:r>
        <w:rPr>
          <w:rFonts w:ascii="Calibri" w:hAnsi="Calibri" w:cs="Calibri"/>
          <w:color w:val="auto"/>
          <w:szCs w:val="22"/>
          <w:lang w:val="fr-FR"/>
        </w:rPr>
        <w:t xml:space="preserve">La décision modificative intègre également les dépenses et recettes de la convention de mandat signée avec Rennes Métropole pour la mise à niveau des bornes de recharge pour véhicules électriques avant transfert de la compétence d’un montant </w:t>
      </w:r>
      <w:r w:rsidRPr="00C32E2E">
        <w:rPr>
          <w:rFonts w:ascii="Calibri" w:hAnsi="Calibri" w:cs="Calibri"/>
          <w:color w:val="auto"/>
          <w:szCs w:val="22"/>
          <w:lang w:val="fr-FR"/>
        </w:rPr>
        <w:t>de 130 000 €, sans participation financière du SDE35.</w:t>
      </w:r>
    </w:p>
    <w:p w:rsidR="00C74860" w:rsidRPr="00B2558D" w:rsidRDefault="00C74860" w:rsidP="00BE2907">
      <w:pPr>
        <w:pStyle w:val="Paragraphedeliste"/>
        <w:ind w:left="0"/>
        <w:rPr>
          <w:szCs w:val="22"/>
        </w:rPr>
      </w:pPr>
    </w:p>
    <w:p w:rsidR="00BE2907" w:rsidRDefault="00BE2907" w:rsidP="00BE2907">
      <w:pPr>
        <w:pStyle w:val="Puceorange"/>
        <w:numPr>
          <w:ilvl w:val="0"/>
          <w:numId w:val="0"/>
        </w:numPr>
        <w:spacing w:line="240" w:lineRule="auto"/>
        <w:rPr>
          <w:rFonts w:ascii="Calibri" w:hAnsi="Calibri" w:cs="Calibri"/>
          <w:color w:val="auto"/>
          <w:szCs w:val="22"/>
          <w:lang w:val="fr-FR"/>
        </w:rPr>
      </w:pPr>
      <w:r w:rsidRPr="005E1233">
        <w:rPr>
          <w:rFonts w:ascii="Calibri" w:hAnsi="Calibri" w:cs="Calibri"/>
          <w:color w:val="auto"/>
          <w:szCs w:val="22"/>
          <w:lang w:val="fr-FR"/>
        </w:rPr>
        <w:t>Après délibération, le comité syndical, à l’unanimité, approuve la décision modificative n°</w:t>
      </w:r>
      <w:r w:rsidR="00BA17C2">
        <w:rPr>
          <w:rFonts w:ascii="Calibri" w:hAnsi="Calibri" w:cs="Calibri"/>
          <w:color w:val="auto"/>
          <w:szCs w:val="22"/>
          <w:lang w:val="fr-FR"/>
        </w:rPr>
        <w:t>3</w:t>
      </w:r>
      <w:r>
        <w:rPr>
          <w:rFonts w:ascii="Calibri" w:hAnsi="Calibri" w:cs="Calibri"/>
          <w:color w:val="auto"/>
          <w:szCs w:val="22"/>
          <w:lang w:val="fr-FR"/>
        </w:rPr>
        <w:t xml:space="preserve"> au budget 2018 telle que résumée ci-après</w:t>
      </w:r>
      <w:r w:rsidRPr="005E1233">
        <w:rPr>
          <w:rFonts w:ascii="Calibri" w:hAnsi="Calibri" w:cs="Calibri"/>
          <w:color w:val="auto"/>
          <w:szCs w:val="22"/>
          <w:lang w:val="fr-FR"/>
        </w:rPr>
        <w:t> :</w:t>
      </w:r>
    </w:p>
    <w:p w:rsidR="00460599" w:rsidRDefault="007F01C2">
      <w:pPr>
        <w:spacing w:after="200" w:line="276" w:lineRule="auto"/>
        <w:jc w:val="left"/>
        <w:rPr>
          <w:rFonts w:ascii="Calibri" w:hAnsi="Calibri"/>
          <w:szCs w:val="22"/>
        </w:rPr>
      </w:pPr>
      <w:r>
        <w:rPr>
          <w:rFonts w:ascii="Calibri" w:hAnsi="Calibri"/>
          <w:szCs w:val="22"/>
        </w:rPr>
        <w:br w:type="page"/>
      </w:r>
    </w:p>
    <w:p w:rsidR="00460599" w:rsidRDefault="00D67A03">
      <w:pPr>
        <w:spacing w:after="200" w:line="276" w:lineRule="auto"/>
        <w:jc w:val="left"/>
        <w:rPr>
          <w:rFonts w:ascii="Calibri" w:hAnsi="Calibri"/>
          <w:noProof/>
          <w:szCs w:val="22"/>
        </w:rPr>
      </w:pPr>
      <w:r>
        <w:rPr>
          <w:rFonts w:ascii="Calibri" w:hAnsi="Calibri"/>
          <w:noProof/>
          <w:szCs w:val="22"/>
        </w:rPr>
        <w:lastRenderedPageBreak/>
        <w:drawing>
          <wp:inline distT="0" distB="0" distL="0" distR="0">
            <wp:extent cx="6212872" cy="81811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3_Page_1.jpg"/>
                    <pic:cNvPicPr/>
                  </pic:nvPicPr>
                  <pic:blipFill rotWithShape="1">
                    <a:blip r:embed="rId10" cstate="print">
                      <a:extLst>
                        <a:ext uri="{28A0092B-C50C-407E-A947-70E740481C1C}">
                          <a14:useLocalDpi xmlns:a14="http://schemas.microsoft.com/office/drawing/2010/main" val="0"/>
                        </a:ext>
                      </a:extLst>
                    </a:blip>
                    <a:srcRect b="6861"/>
                    <a:stretch/>
                  </pic:blipFill>
                  <pic:spPr bwMode="auto">
                    <a:xfrm>
                      <a:off x="0" y="0"/>
                      <a:ext cx="6210300" cy="8177722"/>
                    </a:xfrm>
                    <a:prstGeom prst="rect">
                      <a:avLst/>
                    </a:prstGeom>
                    <a:ln>
                      <a:noFill/>
                    </a:ln>
                    <a:extLst>
                      <a:ext uri="{53640926-AAD7-44D8-BBD7-CCE9431645EC}">
                        <a14:shadowObscured xmlns:a14="http://schemas.microsoft.com/office/drawing/2010/main"/>
                      </a:ext>
                    </a:extLst>
                  </pic:spPr>
                </pic:pic>
              </a:graphicData>
            </a:graphic>
          </wp:inline>
        </w:drawing>
      </w:r>
      <w:r w:rsidR="00460599">
        <w:rPr>
          <w:rFonts w:ascii="Calibri" w:hAnsi="Calibri"/>
          <w:noProof/>
          <w:szCs w:val="22"/>
        </w:rPr>
        <w:br w:type="page"/>
      </w:r>
    </w:p>
    <w:p w:rsidR="00D67A03" w:rsidRDefault="00D67A03">
      <w:pPr>
        <w:spacing w:after="200" w:line="276" w:lineRule="auto"/>
        <w:jc w:val="left"/>
        <w:rPr>
          <w:rFonts w:ascii="Calibri" w:hAnsi="Calibri"/>
          <w:noProof/>
          <w:szCs w:val="22"/>
        </w:rPr>
      </w:pPr>
      <w:r>
        <w:rPr>
          <w:rFonts w:ascii="Calibri" w:hAnsi="Calibri"/>
          <w:noProof/>
          <w:szCs w:val="22"/>
        </w:rPr>
        <w:lastRenderedPageBreak/>
        <w:drawing>
          <wp:inline distT="0" distB="0" distL="0" distR="0">
            <wp:extent cx="6212872" cy="81811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3_Page_2.jpg"/>
                    <pic:cNvPicPr/>
                  </pic:nvPicPr>
                  <pic:blipFill rotWithShape="1">
                    <a:blip r:embed="rId11" cstate="print">
                      <a:extLst>
                        <a:ext uri="{28A0092B-C50C-407E-A947-70E740481C1C}">
                          <a14:useLocalDpi xmlns:a14="http://schemas.microsoft.com/office/drawing/2010/main" val="0"/>
                        </a:ext>
                      </a:extLst>
                    </a:blip>
                    <a:srcRect b="6861"/>
                    <a:stretch/>
                  </pic:blipFill>
                  <pic:spPr bwMode="auto">
                    <a:xfrm>
                      <a:off x="0" y="0"/>
                      <a:ext cx="6210300" cy="8177722"/>
                    </a:xfrm>
                    <a:prstGeom prst="rect">
                      <a:avLst/>
                    </a:prstGeom>
                    <a:ln>
                      <a:noFill/>
                    </a:ln>
                    <a:extLst>
                      <a:ext uri="{53640926-AAD7-44D8-BBD7-CCE9431645EC}">
                        <a14:shadowObscured xmlns:a14="http://schemas.microsoft.com/office/drawing/2010/main"/>
                      </a:ext>
                    </a:extLst>
                  </pic:spPr>
                </pic:pic>
              </a:graphicData>
            </a:graphic>
          </wp:inline>
        </w:drawing>
      </w:r>
      <w:r w:rsidR="00460599">
        <w:rPr>
          <w:rFonts w:ascii="Calibri" w:hAnsi="Calibri"/>
          <w:noProof/>
          <w:szCs w:val="22"/>
        </w:rPr>
        <w:br w:type="page"/>
      </w:r>
      <w:r>
        <w:rPr>
          <w:rFonts w:ascii="Calibri" w:hAnsi="Calibri"/>
          <w:noProof/>
          <w:szCs w:val="22"/>
        </w:rPr>
        <w:lastRenderedPageBreak/>
        <w:drawing>
          <wp:inline distT="0" distB="0" distL="0" distR="0" wp14:anchorId="3E1ECCF5" wp14:editId="3EA9B10A">
            <wp:extent cx="6212873" cy="7980218"/>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3_Page_3.jpg"/>
                    <pic:cNvPicPr/>
                  </pic:nvPicPr>
                  <pic:blipFill rotWithShape="1">
                    <a:blip r:embed="rId12" cstate="print">
                      <a:extLst>
                        <a:ext uri="{28A0092B-C50C-407E-A947-70E740481C1C}">
                          <a14:useLocalDpi xmlns:a14="http://schemas.microsoft.com/office/drawing/2010/main" val="0"/>
                        </a:ext>
                      </a:extLst>
                    </a:blip>
                    <a:srcRect b="9149"/>
                    <a:stretch/>
                  </pic:blipFill>
                  <pic:spPr bwMode="auto">
                    <a:xfrm>
                      <a:off x="0" y="0"/>
                      <a:ext cx="6210300" cy="7976913"/>
                    </a:xfrm>
                    <a:prstGeom prst="rect">
                      <a:avLst/>
                    </a:prstGeom>
                    <a:ln>
                      <a:noFill/>
                    </a:ln>
                    <a:extLst>
                      <a:ext uri="{53640926-AAD7-44D8-BBD7-CCE9431645EC}">
                        <a14:shadowObscured xmlns:a14="http://schemas.microsoft.com/office/drawing/2010/main"/>
                      </a:ext>
                    </a:extLst>
                  </pic:spPr>
                </pic:pic>
              </a:graphicData>
            </a:graphic>
          </wp:inline>
        </w:drawing>
      </w:r>
    </w:p>
    <w:p w:rsidR="00992BB2" w:rsidRDefault="00D67A03">
      <w:pPr>
        <w:spacing w:after="200" w:line="276" w:lineRule="auto"/>
        <w:jc w:val="left"/>
        <w:rPr>
          <w:rFonts w:ascii="Calibri" w:hAnsi="Calibri"/>
          <w:noProof/>
          <w:szCs w:val="22"/>
        </w:rPr>
      </w:pPr>
      <w:r>
        <w:rPr>
          <w:rFonts w:ascii="Calibri" w:hAnsi="Calibri"/>
          <w:noProof/>
          <w:szCs w:val="22"/>
        </w:rPr>
        <w:drawing>
          <wp:inline distT="0" distB="0" distL="0" distR="0" wp14:anchorId="1AB52B81" wp14:editId="3352C46A">
            <wp:extent cx="6212872" cy="23552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3_Page_4.jpg"/>
                    <pic:cNvPicPr/>
                  </pic:nvPicPr>
                  <pic:blipFill rotWithShape="1">
                    <a:blip r:embed="rId13" cstate="print">
                      <a:extLst>
                        <a:ext uri="{28A0092B-C50C-407E-A947-70E740481C1C}">
                          <a14:useLocalDpi xmlns:a14="http://schemas.microsoft.com/office/drawing/2010/main" val="0"/>
                        </a:ext>
                      </a:extLst>
                    </a:blip>
                    <a:srcRect t="17272" b="80046"/>
                    <a:stretch/>
                  </pic:blipFill>
                  <pic:spPr bwMode="auto">
                    <a:xfrm>
                      <a:off x="0" y="0"/>
                      <a:ext cx="6210300" cy="235429"/>
                    </a:xfrm>
                    <a:prstGeom prst="rect">
                      <a:avLst/>
                    </a:prstGeom>
                    <a:ln>
                      <a:noFill/>
                    </a:ln>
                    <a:extLst>
                      <a:ext uri="{53640926-AAD7-44D8-BBD7-CCE9431645EC}">
                        <a14:shadowObscured xmlns:a14="http://schemas.microsoft.com/office/drawing/2010/main"/>
                      </a:ext>
                    </a:extLst>
                  </pic:spPr>
                </pic:pic>
              </a:graphicData>
            </a:graphic>
          </wp:inline>
        </w:drawing>
      </w:r>
      <w:r w:rsidR="00992BB2">
        <w:rPr>
          <w:rFonts w:ascii="Calibri" w:hAnsi="Calibri"/>
          <w:noProof/>
          <w:szCs w:val="22"/>
        </w:rPr>
        <w:br w:type="page"/>
      </w:r>
    </w:p>
    <w:p w:rsidR="00460599" w:rsidRDefault="00460599" w:rsidP="00992BB2">
      <w:pPr>
        <w:spacing w:line="276" w:lineRule="auto"/>
        <w:jc w:val="left"/>
        <w:rPr>
          <w:rFonts w:ascii="Calibri" w:hAnsi="Calibri"/>
          <w:noProof/>
          <w:szCs w:val="22"/>
        </w:rPr>
      </w:pPr>
    </w:p>
    <w:p w:rsidR="001D2B9D" w:rsidRPr="00FB27C6" w:rsidRDefault="00C16746"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C16746">
        <w:rPr>
          <w:rFonts w:ascii="Venacti Sb" w:hAnsi="Venacti Sb"/>
          <w:color w:val="FFFFFF"/>
          <w:sz w:val="24"/>
        </w:rPr>
        <w:t>Finances – Demandes de dérogations au guide des aides 2018</w:t>
      </w:r>
    </w:p>
    <w:p w:rsidR="00DF7E34" w:rsidRPr="008A4FF7" w:rsidRDefault="00DF7E34" w:rsidP="00DF7E34">
      <w:pPr>
        <w:rPr>
          <w:rFonts w:ascii="Calibri" w:hAnsi="Calibri"/>
          <w:szCs w:val="22"/>
        </w:rPr>
      </w:pPr>
    </w:p>
    <w:p w:rsidR="00C16746" w:rsidRDefault="00D47BD8" w:rsidP="00DF7E34">
      <w:pPr>
        <w:rPr>
          <w:rFonts w:ascii="Calibri" w:hAnsi="Calibri"/>
          <w:szCs w:val="22"/>
        </w:rPr>
      </w:pPr>
      <w:r>
        <w:rPr>
          <w:szCs w:val="22"/>
        </w:rPr>
        <w:t>C</w:t>
      </w:r>
      <w:r w:rsidR="00C74860">
        <w:rPr>
          <w:szCs w:val="22"/>
        </w:rPr>
        <w:t>e point est retiré de l’ordre du jour.</w:t>
      </w:r>
    </w:p>
    <w:p w:rsidR="0036238C" w:rsidRPr="0036238C" w:rsidRDefault="0036238C" w:rsidP="00DF7E34">
      <w:pPr>
        <w:rPr>
          <w:rFonts w:ascii="Calibri" w:hAnsi="Calibri"/>
          <w:szCs w:val="22"/>
        </w:rPr>
      </w:pPr>
    </w:p>
    <w:p w:rsidR="00C16746" w:rsidRPr="00A055C0" w:rsidRDefault="00C16746" w:rsidP="00DF7E34">
      <w:pPr>
        <w:rPr>
          <w:rFonts w:ascii="Calibri" w:hAnsi="Calibri"/>
          <w:sz w:val="16"/>
          <w:szCs w:val="16"/>
        </w:rPr>
      </w:pPr>
    </w:p>
    <w:p w:rsidR="00960664" w:rsidRPr="00FB27C6" w:rsidRDefault="00C74860"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Coopération décentralisée – Projets de l’association Teria</w:t>
      </w:r>
      <w:r w:rsidR="00C16746" w:rsidRPr="00C16746">
        <w:rPr>
          <w:rFonts w:ascii="Venacti Sb" w:hAnsi="Venacti Sb"/>
          <w:color w:val="FFFFFF"/>
          <w:sz w:val="24"/>
        </w:rPr>
        <w:t xml:space="preserve"> </w:t>
      </w:r>
    </w:p>
    <w:p w:rsidR="00E713CA" w:rsidRPr="00C74860" w:rsidRDefault="00E713CA" w:rsidP="00C74860">
      <w:pPr>
        <w:rPr>
          <w:szCs w:val="22"/>
        </w:rPr>
      </w:pPr>
    </w:p>
    <w:p w:rsidR="00C74860" w:rsidRPr="00370FD8" w:rsidRDefault="00C74860" w:rsidP="00EA01E1">
      <w:r>
        <w:t>P</w:t>
      </w:r>
      <w:r w:rsidRPr="00370FD8">
        <w:t>ar délibération du 18 novembre 2014 et dans le cadre de la loi Oudin-Santini-Pintat qui autorise les syndicats d’énergie à affecter 1% de leurs ressources à des projets de coopération décentralisée, le comité syndical a ouvert une enveloppe budgétaire pour soutenir des projets de</w:t>
      </w:r>
      <w:r>
        <w:t xml:space="preserve"> </w:t>
      </w:r>
      <w:r w:rsidRPr="00370FD8">
        <w:t>ce type.</w:t>
      </w:r>
    </w:p>
    <w:p w:rsidR="00C74860" w:rsidRPr="00370FD8" w:rsidRDefault="00C74860" w:rsidP="00EA01E1">
      <w:r w:rsidRPr="00370FD8">
        <w:t xml:space="preserve">Les critères techniques d’attributions du SDE35 sont les suivants : </w:t>
      </w:r>
    </w:p>
    <w:p w:rsidR="00C74860" w:rsidRPr="00370FD8" w:rsidRDefault="00C74860" w:rsidP="001A1271">
      <w:pPr>
        <w:numPr>
          <w:ilvl w:val="0"/>
          <w:numId w:val="14"/>
        </w:numPr>
        <w:ind w:left="540"/>
        <w:textAlignment w:val="center"/>
      </w:pPr>
      <w:r w:rsidRPr="00370FD8">
        <w:t>la demande doit porter sur un projet d’électrification, par énergie renouvelable de préférence ;</w:t>
      </w:r>
    </w:p>
    <w:p w:rsidR="00C74860" w:rsidRDefault="00C74860" w:rsidP="001A1271">
      <w:pPr>
        <w:numPr>
          <w:ilvl w:val="0"/>
          <w:numId w:val="14"/>
        </w:numPr>
        <w:ind w:left="540"/>
        <w:textAlignment w:val="center"/>
      </w:pPr>
      <w:r w:rsidRPr="00370FD8">
        <w:t>la formation de techniciens locaux chargés de l</w:t>
      </w:r>
      <w:r>
        <w:t>a maintenance doit être prévue.</w:t>
      </w:r>
    </w:p>
    <w:p w:rsidR="00C74860" w:rsidRDefault="00C74860" w:rsidP="00EA01E1"/>
    <w:p w:rsidR="00C74860" w:rsidRPr="00370FD8" w:rsidRDefault="00C74860" w:rsidP="00EA01E1">
      <w:r w:rsidRPr="00370FD8">
        <w:t>Les critères financiers sont les suivants :</w:t>
      </w:r>
    </w:p>
    <w:p w:rsidR="00C74860" w:rsidRPr="00370FD8" w:rsidRDefault="00C74860" w:rsidP="001A1271">
      <w:pPr>
        <w:numPr>
          <w:ilvl w:val="0"/>
          <w:numId w:val="14"/>
        </w:numPr>
        <w:ind w:left="540"/>
        <w:textAlignment w:val="center"/>
      </w:pPr>
      <w:r w:rsidRPr="00370FD8">
        <w:t>enveloppe annuelle globale de 30 000 € avec un maximum de 10 000 € par projet ;</w:t>
      </w:r>
    </w:p>
    <w:p w:rsidR="00C74860" w:rsidRPr="0053000A" w:rsidRDefault="00C74860" w:rsidP="001A1271">
      <w:pPr>
        <w:numPr>
          <w:ilvl w:val="0"/>
          <w:numId w:val="14"/>
        </w:numPr>
        <w:ind w:left="540"/>
        <w:textAlignment w:val="center"/>
      </w:pPr>
      <w:r>
        <w:t>s</w:t>
      </w:r>
      <w:r w:rsidRPr="0053000A">
        <w:t xml:space="preserve">outenir les projets à hauteur de 50 % </w:t>
      </w:r>
      <w:r>
        <w:t xml:space="preserve">maximum </w:t>
      </w:r>
      <w:r w:rsidRPr="0053000A">
        <w:t>du projet avec un plafond à 10 000 € par projet ;</w:t>
      </w:r>
    </w:p>
    <w:p w:rsidR="00C74860" w:rsidRPr="00AC2F9C" w:rsidRDefault="00C74860" w:rsidP="001A1271">
      <w:pPr>
        <w:numPr>
          <w:ilvl w:val="0"/>
          <w:numId w:val="14"/>
        </w:numPr>
        <w:ind w:left="540"/>
        <w:textAlignment w:val="center"/>
        <w:rPr>
          <w:rFonts w:ascii="Calibri" w:hAnsi="Calibri"/>
        </w:rPr>
      </w:pPr>
      <w:r>
        <w:t>exiger que l</w:t>
      </w:r>
      <w:r w:rsidRPr="0053000A">
        <w:t xml:space="preserve">e projet </w:t>
      </w:r>
      <w:r>
        <w:t>s</w:t>
      </w:r>
      <w:r w:rsidRPr="0053000A">
        <w:t xml:space="preserve">oit aidé par une </w:t>
      </w:r>
      <w:r>
        <w:t xml:space="preserve">collectivité d’Ille-et-Vilaine </w:t>
      </w:r>
      <w:r w:rsidRPr="0053000A">
        <w:t xml:space="preserve">adhérente </w:t>
      </w:r>
      <w:r>
        <w:t>au SDE35 directement ou indirectement (pour que les aides des communes de Rennes Métropole soient prises en compte) mais pas nécessairement à hauteur équivalente</w:t>
      </w:r>
      <w:r w:rsidRPr="0053000A">
        <w:t>.</w:t>
      </w:r>
    </w:p>
    <w:p w:rsidR="00C74860" w:rsidRPr="00AC2F9C" w:rsidRDefault="00C74860" w:rsidP="00EA01E1">
      <w:pPr>
        <w:ind w:left="540"/>
        <w:textAlignment w:val="center"/>
        <w:rPr>
          <w:rFonts w:ascii="Calibri" w:hAnsi="Calibri"/>
        </w:rPr>
      </w:pPr>
    </w:p>
    <w:p w:rsidR="00C74860" w:rsidRDefault="00C74860" w:rsidP="00EA01E1">
      <w:pPr>
        <w:rPr>
          <w:rFonts w:ascii="Calibri" w:hAnsi="Calibri"/>
        </w:rPr>
      </w:pPr>
      <w:r>
        <w:rPr>
          <w:rFonts w:ascii="Calibri" w:hAnsi="Calibri"/>
        </w:rPr>
        <w:t xml:space="preserve">Le comité syndical est informé que l’association Teria a </w:t>
      </w:r>
      <w:r w:rsidRPr="00307262">
        <w:rPr>
          <w:rFonts w:ascii="Calibri" w:hAnsi="Calibri"/>
        </w:rPr>
        <w:t xml:space="preserve">déposé une demande </w:t>
      </w:r>
      <w:r>
        <w:rPr>
          <w:rFonts w:ascii="Calibri" w:hAnsi="Calibri"/>
        </w:rPr>
        <w:t>de subvention auprès du SDE35, en février, pour deux projets :</w:t>
      </w:r>
    </w:p>
    <w:p w:rsidR="00C74860" w:rsidRDefault="00C74860" w:rsidP="00EA01E1">
      <w:pPr>
        <w:rPr>
          <w:rFonts w:ascii="Calibri" w:hAnsi="Calibri"/>
        </w:rPr>
      </w:pPr>
    </w:p>
    <w:p w:rsidR="00C74860" w:rsidRDefault="00C74860" w:rsidP="00EA01E1">
      <w:pPr>
        <w:rPr>
          <w:rFonts w:ascii="Calibri" w:hAnsi="Calibri"/>
        </w:rPr>
      </w:pPr>
      <w:r w:rsidRPr="008A594D">
        <w:rPr>
          <w:rFonts w:ascii="Calibri" w:hAnsi="Calibri"/>
          <w:b/>
        </w:rPr>
        <w:t>Projet n° 1</w:t>
      </w:r>
      <w:r>
        <w:rPr>
          <w:rFonts w:ascii="Calibri" w:hAnsi="Calibri"/>
        </w:rPr>
        <w:t> : Réhabilitation d’un puits avec système solaire dans la commune de Tendeli au Mali.</w:t>
      </w:r>
    </w:p>
    <w:p w:rsidR="00C74860" w:rsidRDefault="00C74860" w:rsidP="00EA01E1">
      <w:pPr>
        <w:rPr>
          <w:rFonts w:ascii="Calibri" w:hAnsi="Calibri"/>
        </w:rPr>
      </w:pPr>
      <w:r>
        <w:rPr>
          <w:rFonts w:ascii="Calibri" w:hAnsi="Calibri"/>
        </w:rPr>
        <w:t>La solution technique retenue consiste en une centrale électrique solaire permettant de pomper l’eau du puits.</w:t>
      </w:r>
    </w:p>
    <w:p w:rsidR="00C74860" w:rsidRDefault="00C74860" w:rsidP="00EA01E1">
      <w:pPr>
        <w:rPr>
          <w:rFonts w:ascii="Calibri" w:hAnsi="Calibri"/>
        </w:rPr>
      </w:pPr>
      <w:r w:rsidRPr="00C32E2E">
        <w:rPr>
          <w:rFonts w:ascii="Calibri" w:hAnsi="Calibri"/>
          <w:u w:val="single"/>
        </w:rPr>
        <w:t>La subvention demandée au SDE35 est de 2 000 euros</w:t>
      </w:r>
      <w:r>
        <w:rPr>
          <w:rFonts w:ascii="Calibri" w:hAnsi="Calibri"/>
        </w:rPr>
        <w:t xml:space="preserve"> pour un montant total du projet de 20 900 euros (6 044 euros sont dédiés à « l’énergie »). Plusieurs partenaires ont été sollicités dont la commune de Chartres-de-Bretagne qui apporte une subvention de 1 000 euros, le Conseil Départemental avec une aide de 3 000 euros, l’Agence de l’Eau Loire-Bretagne avec une aide de 8 000 euros et Eau du Bassin Rennais avec une subvention de 5 000 euros. La formation de techniciens locaux est assurée par l’association locale Teria Tendeli pour assurer la maintenance des installations.</w:t>
      </w:r>
    </w:p>
    <w:p w:rsidR="00C74860" w:rsidRDefault="00C74860" w:rsidP="00EA01E1">
      <w:pPr>
        <w:rPr>
          <w:rFonts w:ascii="Calibri" w:hAnsi="Calibri"/>
        </w:rPr>
      </w:pPr>
    </w:p>
    <w:p w:rsidR="00C74860" w:rsidRDefault="00C74860" w:rsidP="00EA01E1">
      <w:pPr>
        <w:rPr>
          <w:rFonts w:ascii="Calibri" w:hAnsi="Calibri"/>
        </w:rPr>
      </w:pPr>
      <w:r w:rsidRPr="008A594D">
        <w:rPr>
          <w:rFonts w:ascii="Calibri" w:hAnsi="Calibri"/>
          <w:b/>
        </w:rPr>
        <w:t xml:space="preserve">Projet </w:t>
      </w:r>
      <w:r>
        <w:rPr>
          <w:rFonts w:ascii="Calibri" w:hAnsi="Calibri"/>
          <w:b/>
        </w:rPr>
        <w:t>n° 2</w:t>
      </w:r>
      <w:r>
        <w:rPr>
          <w:rFonts w:ascii="Calibri" w:hAnsi="Calibri"/>
        </w:rPr>
        <w:t> : Création d’un puits avec système solaire et installation d’un système d’éclairage solaire pour des salles de classe dans la commune de Niandala au Burkina Faso.</w:t>
      </w:r>
    </w:p>
    <w:p w:rsidR="00C74860" w:rsidRDefault="00C74860" w:rsidP="00EA01E1">
      <w:pPr>
        <w:rPr>
          <w:rFonts w:ascii="Calibri" w:hAnsi="Calibri"/>
        </w:rPr>
      </w:pPr>
      <w:r>
        <w:rPr>
          <w:rFonts w:ascii="Calibri" w:hAnsi="Calibri"/>
        </w:rPr>
        <w:t>La solution technique retenue consiste en une centrale électrique solaire permettant de pomper l’eau du puits et la mise en place des modules solaire et batterie pour éclairer les salles de classe.</w:t>
      </w:r>
    </w:p>
    <w:p w:rsidR="00C74860" w:rsidRDefault="00C74860" w:rsidP="00EA01E1">
      <w:pPr>
        <w:rPr>
          <w:rFonts w:ascii="Calibri" w:hAnsi="Calibri"/>
        </w:rPr>
      </w:pPr>
      <w:r w:rsidRPr="00C32E2E">
        <w:rPr>
          <w:rFonts w:ascii="Calibri" w:hAnsi="Calibri"/>
          <w:u w:val="single"/>
        </w:rPr>
        <w:t>La subvention demandée au SDE35 est de 5 000 euros</w:t>
      </w:r>
      <w:r>
        <w:rPr>
          <w:rFonts w:ascii="Calibri" w:hAnsi="Calibri"/>
        </w:rPr>
        <w:t xml:space="preserve"> pour un montant total du projet de 23 780 euros (12 053 euros sont dédiés à « l’énergie »). Plusieurs partenaires ont été sollicités dont la commune de Chartres-de-Bretagne qui apporte une subvention de 1 000 euros, le Conseil Régional avec une aide de 6 000 euros, l’Agence de l’Eau Loire-Bretagne avec une aide de 8 000 euros. La formation de techniciens locaux est assurée par l’association locale Teria et le suivi de chantier par l’association Song Taab. </w:t>
      </w:r>
    </w:p>
    <w:p w:rsidR="00C74860" w:rsidRDefault="00C74860" w:rsidP="00EA01E1">
      <w:pPr>
        <w:rPr>
          <w:rFonts w:ascii="Calibri" w:hAnsi="Calibri"/>
        </w:rPr>
      </w:pPr>
    </w:p>
    <w:p w:rsidR="00C74860" w:rsidRDefault="00C74860" w:rsidP="00EA01E1">
      <w:pPr>
        <w:rPr>
          <w:rFonts w:ascii="Calibri" w:hAnsi="Calibri"/>
        </w:rPr>
      </w:pPr>
      <w:r>
        <w:rPr>
          <w:rFonts w:ascii="Calibri" w:hAnsi="Calibri"/>
        </w:rPr>
        <w:t>Ces demandes ont été présentées en commission Energie en mars dernier et celle-ci a émis un avis favorable. Invités se prononcer pour subventionner ces projets de coopération décentralisée, le comité syndical, à l’unanimité, décide :</w:t>
      </w:r>
    </w:p>
    <w:p w:rsidR="00C74860" w:rsidRDefault="00C74860" w:rsidP="00EA01E1">
      <w:pPr>
        <w:rPr>
          <w:rFonts w:ascii="Calibri" w:hAnsi="Calibri"/>
        </w:rPr>
      </w:pPr>
    </w:p>
    <w:p w:rsidR="00C74860" w:rsidRPr="00CB3609" w:rsidRDefault="00E8459A" w:rsidP="001A1271">
      <w:pPr>
        <w:pStyle w:val="Paragraphedeliste"/>
        <w:numPr>
          <w:ilvl w:val="0"/>
          <w:numId w:val="15"/>
        </w:numPr>
        <w:spacing w:line="240" w:lineRule="auto"/>
        <w:rPr>
          <w:rFonts w:ascii="Calibri" w:hAnsi="Calibri"/>
        </w:rPr>
      </w:pPr>
      <w:r>
        <w:rPr>
          <w:rFonts w:ascii="Calibri" w:hAnsi="Calibri"/>
        </w:rPr>
        <w:t>d</w:t>
      </w:r>
      <w:r w:rsidR="00C74860" w:rsidRPr="00CB3609">
        <w:rPr>
          <w:rFonts w:ascii="Calibri" w:hAnsi="Calibri"/>
        </w:rPr>
        <w:t>’accorder à l’association Teria une subvention de 2 000 € pour la réalisation d’un puits avec système solaire dans la commune de Tendeli au Mali.</w:t>
      </w:r>
    </w:p>
    <w:p w:rsidR="00C74860" w:rsidRPr="00CB3609" w:rsidRDefault="00E8459A" w:rsidP="001A1271">
      <w:pPr>
        <w:pStyle w:val="Paragraphedeliste"/>
        <w:numPr>
          <w:ilvl w:val="0"/>
          <w:numId w:val="15"/>
        </w:numPr>
        <w:spacing w:line="240" w:lineRule="auto"/>
        <w:rPr>
          <w:rFonts w:ascii="Calibri" w:hAnsi="Calibri"/>
        </w:rPr>
      </w:pPr>
      <w:r>
        <w:rPr>
          <w:rFonts w:ascii="Calibri" w:hAnsi="Calibri"/>
        </w:rPr>
        <w:lastRenderedPageBreak/>
        <w:t>d</w:t>
      </w:r>
      <w:r w:rsidR="00C74860" w:rsidRPr="00CB3609">
        <w:rPr>
          <w:rFonts w:ascii="Calibri" w:hAnsi="Calibri"/>
        </w:rPr>
        <w:t xml:space="preserve">’accorder à l’association Teria une subvention de 5 000 € pour la création d’un puits système solaire et installation </w:t>
      </w:r>
      <w:r w:rsidR="00CB3609" w:rsidRPr="00CB3609">
        <w:rPr>
          <w:rFonts w:ascii="Calibri" w:hAnsi="Calibri"/>
        </w:rPr>
        <w:t>d’un système d’éclairage solaire pour des salles de classe dans la commune de Niandala au Burkina Fasso.</w:t>
      </w:r>
    </w:p>
    <w:p w:rsidR="00CB3609" w:rsidRDefault="00CB3609" w:rsidP="00EA01E1">
      <w:pPr>
        <w:rPr>
          <w:rFonts w:ascii="Calibri" w:hAnsi="Calibri"/>
        </w:rPr>
      </w:pPr>
    </w:p>
    <w:p w:rsidR="00CB3609" w:rsidRDefault="00E8459A" w:rsidP="001A1271">
      <w:pPr>
        <w:pStyle w:val="Paragraphedeliste"/>
        <w:numPr>
          <w:ilvl w:val="0"/>
          <w:numId w:val="15"/>
        </w:numPr>
        <w:spacing w:line="240" w:lineRule="auto"/>
      </w:pPr>
      <w:r>
        <w:rPr>
          <w:rFonts w:ascii="Calibri" w:hAnsi="Calibri"/>
        </w:rPr>
        <w:t>d</w:t>
      </w:r>
      <w:r w:rsidR="00CB3609" w:rsidRPr="00CB3609">
        <w:rPr>
          <w:rFonts w:ascii="Calibri" w:hAnsi="Calibri"/>
        </w:rPr>
        <w:t>’autoriser le président à signer tous les documents relatifs au versement de ces aides.</w:t>
      </w:r>
    </w:p>
    <w:p w:rsidR="00C16746" w:rsidRDefault="00C16746" w:rsidP="00C74860"/>
    <w:p w:rsidR="00C16746" w:rsidRDefault="00C16746" w:rsidP="00165DF9"/>
    <w:p w:rsidR="00E713CA" w:rsidRPr="00672AC9" w:rsidRDefault="00B2558D" w:rsidP="00523CF0">
      <w:pPr>
        <w:pStyle w:val="Paragraphedeliste"/>
        <w:pBdr>
          <w:top w:val="single" w:sz="4" w:space="0" w:color="808080"/>
          <w:left w:val="single" w:sz="4" w:space="4" w:color="808080"/>
          <w:bottom w:val="single" w:sz="4" w:space="1" w:color="808080"/>
          <w:right w:val="single" w:sz="4" w:space="4" w:color="808080"/>
        </w:pBdr>
        <w:shd w:val="clear" w:color="auto" w:fill="595959"/>
        <w:ind w:left="0"/>
        <w:rPr>
          <w:rFonts w:cs="Calibri"/>
        </w:rPr>
      </w:pPr>
      <w:r>
        <w:rPr>
          <w:rFonts w:ascii="Venacti Sb" w:hAnsi="Venacti Sb"/>
          <w:color w:val="FFFFFF"/>
          <w:sz w:val="24"/>
        </w:rPr>
        <w:t>6</w:t>
      </w:r>
      <w:r w:rsidR="00523CF0">
        <w:rPr>
          <w:rFonts w:ascii="Venacti Sb" w:hAnsi="Venacti Sb"/>
          <w:color w:val="FFFFFF"/>
          <w:sz w:val="24"/>
        </w:rPr>
        <w:t>-</w:t>
      </w:r>
      <w:r w:rsidR="001B1CE2" w:rsidRPr="001B1CE2">
        <w:t xml:space="preserve"> </w:t>
      </w:r>
      <w:r w:rsidR="00CB3609">
        <w:rPr>
          <w:rFonts w:ascii="Venacti Sb" w:hAnsi="Venacti Sb"/>
          <w:color w:val="FFFFFF"/>
          <w:sz w:val="24"/>
        </w:rPr>
        <w:t>SEM Energies Renouvelables - Statuts</w:t>
      </w:r>
      <w:r w:rsidR="00C16746" w:rsidRPr="00C16746">
        <w:rPr>
          <w:rFonts w:ascii="Venacti Sb" w:hAnsi="Venacti Sb"/>
          <w:color w:val="FFFFFF"/>
          <w:sz w:val="24"/>
        </w:rPr>
        <w:t xml:space="preserve"> </w:t>
      </w:r>
    </w:p>
    <w:p w:rsidR="00F323DC" w:rsidRPr="00A055C0" w:rsidRDefault="00F323DC" w:rsidP="00F323DC">
      <w:pPr>
        <w:rPr>
          <w:sz w:val="16"/>
          <w:szCs w:val="16"/>
        </w:rPr>
      </w:pPr>
    </w:p>
    <w:p w:rsidR="00CB3609" w:rsidRPr="00864D0B" w:rsidRDefault="00CB3609" w:rsidP="00CB3609">
      <w:pPr>
        <w:rPr>
          <w:rFonts w:cstheme="minorHAnsi"/>
          <w:szCs w:val="22"/>
        </w:rPr>
      </w:pPr>
      <w:r w:rsidRPr="00864D0B">
        <w:rPr>
          <w:rFonts w:cstheme="minorHAnsi"/>
          <w:szCs w:val="22"/>
        </w:rPr>
        <w:t xml:space="preserve">Vu le Code général des collectivités territoriales, notamment ses articles L.1521-1 et suivants, et L.5711-1 ;  </w:t>
      </w:r>
    </w:p>
    <w:p w:rsidR="00CB3609" w:rsidRPr="00864D0B" w:rsidRDefault="00CB3609" w:rsidP="00CB3609">
      <w:pPr>
        <w:rPr>
          <w:rFonts w:cstheme="minorHAnsi"/>
          <w:szCs w:val="22"/>
        </w:rPr>
      </w:pPr>
    </w:p>
    <w:p w:rsidR="00CB3609" w:rsidRPr="00864D0B" w:rsidRDefault="00CB3609" w:rsidP="00CB3609">
      <w:pPr>
        <w:rPr>
          <w:rFonts w:cstheme="minorHAnsi"/>
          <w:szCs w:val="22"/>
        </w:rPr>
      </w:pPr>
      <w:r w:rsidRPr="00864D0B">
        <w:rPr>
          <w:rFonts w:cstheme="minorHAnsi"/>
          <w:szCs w:val="22"/>
        </w:rPr>
        <w:t>Considérant que bien qu’en progression constante, la production d’énergie renouvelable en Ille et Vilaine reste très en deçà des objectifs nationaux et régionaux fixés pour répondre aux défis de la transition énergétique et à l’urgence climatique ;</w:t>
      </w:r>
    </w:p>
    <w:p w:rsidR="00CB3609" w:rsidRPr="00864D0B" w:rsidRDefault="00CB3609" w:rsidP="00CB3609">
      <w:pPr>
        <w:rPr>
          <w:rFonts w:cstheme="minorHAnsi"/>
          <w:szCs w:val="22"/>
        </w:rPr>
      </w:pPr>
    </w:p>
    <w:p w:rsidR="00CB3609" w:rsidRPr="00864D0B" w:rsidRDefault="00CB3609" w:rsidP="00CB3609">
      <w:pPr>
        <w:rPr>
          <w:rFonts w:cstheme="minorHAnsi"/>
          <w:szCs w:val="22"/>
        </w:rPr>
      </w:pPr>
      <w:r w:rsidRPr="00864D0B">
        <w:rPr>
          <w:rFonts w:cstheme="minorHAnsi"/>
          <w:szCs w:val="22"/>
        </w:rPr>
        <w:t>Considérant la volonté des élus du SDE35 de soutenir la production d’énergie renouvelable, par la création d’un nouvel acteur public local, une société d’économie mixte locale (SEM) en l’occurrence, permettant de massifier le développement des énergies renouvelables en Ille et Vilaine ;</w:t>
      </w:r>
    </w:p>
    <w:p w:rsidR="00CB3609" w:rsidRPr="00864D0B" w:rsidRDefault="00CB3609" w:rsidP="00CB3609">
      <w:pPr>
        <w:rPr>
          <w:rFonts w:cstheme="minorHAnsi"/>
          <w:szCs w:val="22"/>
        </w:rPr>
      </w:pPr>
    </w:p>
    <w:p w:rsidR="00CB3609" w:rsidRPr="00864D0B" w:rsidRDefault="00CB3609" w:rsidP="00CB3609">
      <w:pPr>
        <w:rPr>
          <w:rFonts w:cstheme="minorHAnsi"/>
          <w:szCs w:val="22"/>
        </w:rPr>
      </w:pPr>
      <w:r w:rsidRPr="00864D0B">
        <w:rPr>
          <w:rFonts w:cstheme="minorHAnsi"/>
          <w:szCs w:val="22"/>
        </w:rPr>
        <w:t>Considérant les conclusions de l’étude de faisabilité pour la création d’une « SEM Energie Renouvelable » lancée mi-2017 et du large travail de concertation mené durant 6 mois, confirmant la pertinence du montage sous forme de SEM afin :</w:t>
      </w:r>
    </w:p>
    <w:p w:rsidR="00CB3609" w:rsidRPr="00864D0B" w:rsidRDefault="00E8459A" w:rsidP="001A1271">
      <w:pPr>
        <w:numPr>
          <w:ilvl w:val="0"/>
          <w:numId w:val="35"/>
        </w:numPr>
        <w:rPr>
          <w:rFonts w:cstheme="minorHAnsi"/>
          <w:szCs w:val="22"/>
        </w:rPr>
      </w:pPr>
      <w:r>
        <w:rPr>
          <w:rFonts w:cstheme="minorHAnsi"/>
          <w:szCs w:val="22"/>
        </w:rPr>
        <w:t>d</w:t>
      </w:r>
      <w:r w:rsidR="00CB3609" w:rsidRPr="00864D0B">
        <w:rPr>
          <w:rFonts w:cstheme="minorHAnsi"/>
          <w:szCs w:val="22"/>
        </w:rPr>
        <w:t>e créer un outil public commun spécialisé en énergie renouvelable entre le SDE35, le Département et Rennes Métropole,</w:t>
      </w:r>
    </w:p>
    <w:p w:rsidR="00CB3609" w:rsidRPr="00864D0B" w:rsidRDefault="00E8459A" w:rsidP="001A1271">
      <w:pPr>
        <w:numPr>
          <w:ilvl w:val="0"/>
          <w:numId w:val="35"/>
        </w:numPr>
        <w:rPr>
          <w:rFonts w:cstheme="minorHAnsi"/>
          <w:szCs w:val="22"/>
        </w:rPr>
      </w:pPr>
      <w:r>
        <w:rPr>
          <w:rFonts w:cstheme="minorHAnsi"/>
          <w:szCs w:val="22"/>
        </w:rPr>
        <w:t>d</w:t>
      </w:r>
      <w:r w:rsidR="00CB3609" w:rsidRPr="00864D0B">
        <w:rPr>
          <w:rFonts w:cstheme="minorHAnsi"/>
          <w:szCs w:val="22"/>
        </w:rPr>
        <w:t xml:space="preserve">e mutualiser les ressources (ingénierie, exploitation, gestion administrative…) notamment dans les phases d’amorçage et de développement des projets, </w:t>
      </w:r>
    </w:p>
    <w:p w:rsidR="00CB3609" w:rsidRPr="00864D0B" w:rsidRDefault="00E8459A" w:rsidP="001A1271">
      <w:pPr>
        <w:numPr>
          <w:ilvl w:val="0"/>
          <w:numId w:val="35"/>
        </w:numPr>
        <w:rPr>
          <w:rFonts w:cstheme="minorHAnsi"/>
          <w:szCs w:val="22"/>
        </w:rPr>
      </w:pPr>
      <w:r>
        <w:rPr>
          <w:rFonts w:cstheme="minorHAnsi"/>
          <w:szCs w:val="22"/>
        </w:rPr>
        <w:t>d</w:t>
      </w:r>
      <w:r w:rsidR="00CB3609" w:rsidRPr="00864D0B">
        <w:rPr>
          <w:rFonts w:cstheme="minorHAnsi"/>
          <w:szCs w:val="22"/>
        </w:rPr>
        <w:t>e disposer d’un outil de financement local capable d’assumer un couple risque/rentabilité moins favorable que ce qu’exigent les investisseurs institutionnels,</w:t>
      </w:r>
    </w:p>
    <w:p w:rsidR="00CB3609" w:rsidRPr="00864D0B" w:rsidRDefault="00E8459A" w:rsidP="001A1271">
      <w:pPr>
        <w:numPr>
          <w:ilvl w:val="0"/>
          <w:numId w:val="35"/>
        </w:numPr>
        <w:rPr>
          <w:rFonts w:cstheme="minorHAnsi"/>
          <w:szCs w:val="22"/>
        </w:rPr>
      </w:pPr>
      <w:r>
        <w:rPr>
          <w:rFonts w:cstheme="minorHAnsi"/>
          <w:szCs w:val="22"/>
        </w:rPr>
        <w:t>d</w:t>
      </w:r>
      <w:r w:rsidR="00CB3609" w:rsidRPr="00864D0B">
        <w:rPr>
          <w:rFonts w:cstheme="minorHAnsi"/>
          <w:szCs w:val="22"/>
        </w:rPr>
        <w:t>e développer des partenariats avec des entreprises privées du secteur,</w:t>
      </w:r>
    </w:p>
    <w:p w:rsidR="00CB3609" w:rsidRPr="00864D0B" w:rsidRDefault="00E8459A" w:rsidP="001A1271">
      <w:pPr>
        <w:numPr>
          <w:ilvl w:val="0"/>
          <w:numId w:val="35"/>
        </w:numPr>
        <w:rPr>
          <w:rFonts w:cstheme="minorHAnsi"/>
          <w:szCs w:val="22"/>
        </w:rPr>
      </w:pPr>
      <w:r>
        <w:rPr>
          <w:rFonts w:cstheme="minorHAnsi"/>
          <w:szCs w:val="22"/>
        </w:rPr>
        <w:t>d</w:t>
      </w:r>
      <w:r w:rsidR="00CB3609" w:rsidRPr="00864D0B">
        <w:rPr>
          <w:rFonts w:cstheme="minorHAnsi"/>
          <w:szCs w:val="22"/>
        </w:rPr>
        <w:t xml:space="preserve">’intervenir sur des champs </w:t>
      </w:r>
      <w:r w:rsidR="00CB3609">
        <w:rPr>
          <w:rFonts w:cstheme="minorHAnsi"/>
          <w:szCs w:val="22"/>
        </w:rPr>
        <w:t>complémentaires</w:t>
      </w:r>
      <w:r w:rsidR="00CB3609" w:rsidRPr="00864D0B">
        <w:rPr>
          <w:rFonts w:cstheme="minorHAnsi"/>
          <w:szCs w:val="22"/>
        </w:rPr>
        <w:t xml:space="preserve"> (mobilité, maitrise de la demande en énergie, etc.) et ponctuellement hors du département</w:t>
      </w:r>
      <w:r w:rsidR="001E5C30">
        <w:rPr>
          <w:rFonts w:cstheme="minorHAnsi"/>
          <w:szCs w:val="22"/>
        </w:rPr>
        <w:t>.</w:t>
      </w:r>
    </w:p>
    <w:p w:rsidR="00CB3609" w:rsidRPr="00864D0B" w:rsidRDefault="00CB3609" w:rsidP="00CB3609">
      <w:pPr>
        <w:ind w:left="720"/>
        <w:rPr>
          <w:rFonts w:cstheme="minorHAnsi"/>
          <w:szCs w:val="22"/>
        </w:rPr>
      </w:pPr>
    </w:p>
    <w:p w:rsidR="00CB3609" w:rsidRPr="00864D0B" w:rsidRDefault="00CB3609" w:rsidP="00CB3609">
      <w:pPr>
        <w:rPr>
          <w:rFonts w:cstheme="minorHAnsi"/>
          <w:b/>
          <w:szCs w:val="22"/>
        </w:rPr>
      </w:pPr>
      <w:r w:rsidRPr="00864D0B">
        <w:rPr>
          <w:rFonts w:cstheme="minorHAnsi"/>
          <w:szCs w:val="22"/>
        </w:rPr>
        <w:t>Au vu de ces éléments et en application de l’article L. 1522-1, alinéa 2, 1° du code général des collectivités territoriales, il est proposé aux membres du Comité Syndical de créer une société anonyme d'économie mixte local</w:t>
      </w:r>
      <w:r>
        <w:rPr>
          <w:rFonts w:cstheme="minorHAnsi"/>
          <w:szCs w:val="22"/>
        </w:rPr>
        <w:t>e</w:t>
      </w:r>
      <w:r w:rsidRPr="00864D0B">
        <w:rPr>
          <w:rFonts w:cstheme="minorHAnsi"/>
          <w:szCs w:val="22"/>
        </w:rPr>
        <w:t xml:space="preserve"> dénommée </w:t>
      </w:r>
      <w:r>
        <w:rPr>
          <w:rFonts w:cstheme="minorHAnsi"/>
          <w:szCs w:val="22"/>
        </w:rPr>
        <w:t>(nom à définir)</w:t>
      </w:r>
      <w:r w:rsidRPr="00864D0B">
        <w:rPr>
          <w:rFonts w:cstheme="minorHAnsi"/>
          <w:szCs w:val="22"/>
        </w:rPr>
        <w:t xml:space="preserve">, régie par les dispositions des articles L. 1521-1 et suivants du code général des collectivités territoriale et des articles L. 225-1 et suivants du code de commerce, entre : </w:t>
      </w:r>
    </w:p>
    <w:p w:rsidR="00CB3609" w:rsidRPr="00864D0B" w:rsidRDefault="00CB3609" w:rsidP="001A1271">
      <w:pPr>
        <w:numPr>
          <w:ilvl w:val="0"/>
          <w:numId w:val="34"/>
        </w:numPr>
        <w:rPr>
          <w:rFonts w:cstheme="minorHAnsi"/>
          <w:szCs w:val="22"/>
        </w:rPr>
      </w:pPr>
      <w:r w:rsidRPr="00864D0B">
        <w:rPr>
          <w:rFonts w:cstheme="minorHAnsi"/>
          <w:b/>
          <w:szCs w:val="22"/>
        </w:rPr>
        <w:t xml:space="preserve">le </w:t>
      </w:r>
      <w:r>
        <w:rPr>
          <w:rFonts w:cstheme="minorHAnsi"/>
          <w:b/>
          <w:szCs w:val="22"/>
        </w:rPr>
        <w:t>Syndicat Départemental d’E</w:t>
      </w:r>
      <w:r w:rsidRPr="00864D0B">
        <w:rPr>
          <w:rFonts w:cstheme="minorHAnsi"/>
          <w:b/>
          <w:szCs w:val="22"/>
        </w:rPr>
        <w:t xml:space="preserve">nergie </w:t>
      </w:r>
      <w:r w:rsidR="008A203B">
        <w:rPr>
          <w:rFonts w:cstheme="minorHAnsi"/>
          <w:b/>
          <w:szCs w:val="22"/>
        </w:rPr>
        <w:t>35</w:t>
      </w:r>
      <w:r w:rsidRPr="00864D0B">
        <w:rPr>
          <w:rFonts w:cstheme="minorHAnsi"/>
          <w:b/>
          <w:szCs w:val="22"/>
        </w:rPr>
        <w:t xml:space="preserve"> (SDE35)</w:t>
      </w:r>
      <w:r w:rsidRPr="00864D0B">
        <w:rPr>
          <w:rFonts w:cstheme="minorHAnsi"/>
          <w:szCs w:val="22"/>
        </w:rPr>
        <w:t>, acteur public majoritaire et chef de file, qui mettra à disposition une partie de ses équipes afin d’accompagner le lancement de la SEM,</w:t>
      </w:r>
    </w:p>
    <w:p w:rsidR="00CB3609" w:rsidRPr="00864D0B" w:rsidRDefault="00CB3609" w:rsidP="001A1271">
      <w:pPr>
        <w:numPr>
          <w:ilvl w:val="0"/>
          <w:numId w:val="34"/>
        </w:numPr>
        <w:rPr>
          <w:rFonts w:cstheme="minorHAnsi"/>
          <w:szCs w:val="22"/>
        </w:rPr>
      </w:pPr>
      <w:r w:rsidRPr="00864D0B">
        <w:rPr>
          <w:rFonts w:cstheme="minorHAnsi"/>
          <w:b/>
          <w:szCs w:val="22"/>
        </w:rPr>
        <w:t>le Conseil Départemental d’Ille et Vilaine</w:t>
      </w:r>
      <w:r w:rsidRPr="00864D0B">
        <w:rPr>
          <w:rFonts w:cstheme="minorHAnsi"/>
          <w:szCs w:val="22"/>
        </w:rPr>
        <w:t xml:space="preserve">, qui souhaite participer activement au déploiement des énergies renouvelable sur son territoire, </w:t>
      </w:r>
    </w:p>
    <w:p w:rsidR="00CB3609" w:rsidRPr="00864D0B" w:rsidRDefault="00CB3609" w:rsidP="001A1271">
      <w:pPr>
        <w:numPr>
          <w:ilvl w:val="0"/>
          <w:numId w:val="34"/>
        </w:numPr>
        <w:rPr>
          <w:rFonts w:cstheme="minorHAnsi"/>
          <w:szCs w:val="22"/>
        </w:rPr>
      </w:pPr>
      <w:r w:rsidRPr="00864D0B">
        <w:rPr>
          <w:rFonts w:cstheme="minorHAnsi"/>
          <w:b/>
          <w:szCs w:val="22"/>
        </w:rPr>
        <w:t>Rennes Métropole</w:t>
      </w:r>
      <w:r w:rsidRPr="00864D0B">
        <w:rPr>
          <w:rFonts w:cstheme="minorHAnsi"/>
          <w:szCs w:val="22"/>
        </w:rPr>
        <w:t>, dont la SEM sera l’un des outils opérationnels de déploiement des énergies renouvelables au sein de son PCAET (Plan Climat Air Energie Territorial),</w:t>
      </w:r>
    </w:p>
    <w:p w:rsidR="00CB3609" w:rsidRPr="00864D0B" w:rsidRDefault="00CB3609" w:rsidP="001A1271">
      <w:pPr>
        <w:numPr>
          <w:ilvl w:val="0"/>
          <w:numId w:val="34"/>
        </w:numPr>
        <w:rPr>
          <w:rFonts w:cstheme="minorHAnsi"/>
          <w:szCs w:val="22"/>
        </w:rPr>
      </w:pPr>
      <w:r w:rsidRPr="00864D0B">
        <w:rPr>
          <w:rFonts w:cstheme="minorHAnsi"/>
          <w:b/>
          <w:szCs w:val="22"/>
        </w:rPr>
        <w:t>la Caisse des Dépôts</w:t>
      </w:r>
      <w:r w:rsidRPr="00864D0B">
        <w:rPr>
          <w:rFonts w:cstheme="minorHAnsi"/>
          <w:szCs w:val="22"/>
        </w:rPr>
        <w:t>, qui encourage la mutation du système centralisé de production basé sur une offre d'énergie fossile, vers un système énergétique décentralisé, sobre et propre,</w:t>
      </w:r>
    </w:p>
    <w:p w:rsidR="00CB3609" w:rsidRPr="00864D0B" w:rsidRDefault="00CB3609" w:rsidP="001A1271">
      <w:pPr>
        <w:numPr>
          <w:ilvl w:val="0"/>
          <w:numId w:val="34"/>
        </w:numPr>
        <w:rPr>
          <w:rFonts w:cstheme="minorHAnsi"/>
          <w:b/>
          <w:szCs w:val="22"/>
        </w:rPr>
      </w:pPr>
      <w:r w:rsidRPr="00864D0B">
        <w:rPr>
          <w:rFonts w:cstheme="minorHAnsi"/>
          <w:szCs w:val="22"/>
        </w:rPr>
        <w:t xml:space="preserve">et trois partenaires bancaires engagés dans le développement de cette nouvelle activité écoresponsable : </w:t>
      </w:r>
      <w:r w:rsidRPr="00864D0B">
        <w:rPr>
          <w:rFonts w:cstheme="minorHAnsi"/>
          <w:b/>
          <w:szCs w:val="22"/>
        </w:rPr>
        <w:t>ARKEA, la Caisse d’Epargne</w:t>
      </w:r>
      <w:r>
        <w:rPr>
          <w:rFonts w:cstheme="minorHAnsi"/>
          <w:b/>
          <w:szCs w:val="22"/>
        </w:rPr>
        <w:t xml:space="preserve"> et </w:t>
      </w:r>
      <w:r w:rsidRPr="00864D0B">
        <w:rPr>
          <w:rFonts w:cstheme="minorHAnsi"/>
          <w:b/>
          <w:szCs w:val="22"/>
        </w:rPr>
        <w:t>le Crédit Agricole.</w:t>
      </w:r>
    </w:p>
    <w:p w:rsidR="00CB3609" w:rsidRPr="00864D0B" w:rsidRDefault="00CB3609" w:rsidP="00CB3609">
      <w:pPr>
        <w:rPr>
          <w:rFonts w:cstheme="minorHAnsi"/>
          <w:szCs w:val="22"/>
        </w:rPr>
      </w:pPr>
    </w:p>
    <w:p w:rsidR="00CB3609" w:rsidRPr="00864D0B" w:rsidRDefault="00CB3609" w:rsidP="00CB3609">
      <w:pPr>
        <w:rPr>
          <w:rFonts w:cstheme="minorHAnsi"/>
          <w:szCs w:val="22"/>
        </w:rPr>
      </w:pPr>
      <w:r w:rsidRPr="00864D0B">
        <w:rPr>
          <w:rFonts w:cstheme="minorHAnsi"/>
          <w:szCs w:val="22"/>
        </w:rPr>
        <w:t xml:space="preserve">Les principaux objectifs fixés par les actionnaires fondateurs à ce nouvel outil public local de l’énergie seront :  </w:t>
      </w:r>
    </w:p>
    <w:p w:rsidR="00CB3609" w:rsidRPr="00864D0B" w:rsidRDefault="00E8459A" w:rsidP="001A1271">
      <w:pPr>
        <w:numPr>
          <w:ilvl w:val="0"/>
          <w:numId w:val="33"/>
        </w:numPr>
        <w:rPr>
          <w:rFonts w:cstheme="minorHAnsi"/>
          <w:szCs w:val="22"/>
        </w:rPr>
      </w:pPr>
      <w:r>
        <w:rPr>
          <w:rFonts w:cstheme="minorHAnsi"/>
          <w:szCs w:val="22"/>
        </w:rPr>
        <w:lastRenderedPageBreak/>
        <w:t>d</w:t>
      </w:r>
      <w:r w:rsidR="00CB3609" w:rsidRPr="00864D0B">
        <w:rPr>
          <w:rFonts w:cstheme="minorHAnsi"/>
          <w:szCs w:val="22"/>
        </w:rPr>
        <w:t>e massifier le développement des projets d’énergies renouvelables sur l’ensemble des filières existantes  en facilitant la réalisation effective des projets émergents recensés et en investissant dans des études préalables ;</w:t>
      </w:r>
    </w:p>
    <w:p w:rsidR="00CB3609" w:rsidRPr="00864D0B" w:rsidRDefault="00E8459A" w:rsidP="001A1271">
      <w:pPr>
        <w:numPr>
          <w:ilvl w:val="0"/>
          <w:numId w:val="33"/>
        </w:numPr>
        <w:rPr>
          <w:rFonts w:cstheme="minorHAnsi"/>
          <w:szCs w:val="22"/>
        </w:rPr>
      </w:pPr>
      <w:r>
        <w:rPr>
          <w:rFonts w:cstheme="minorHAnsi"/>
          <w:szCs w:val="22"/>
        </w:rPr>
        <w:t>d</w:t>
      </w:r>
      <w:r w:rsidR="00CB3609" w:rsidRPr="00864D0B">
        <w:rPr>
          <w:rFonts w:cstheme="minorHAnsi"/>
          <w:szCs w:val="22"/>
        </w:rPr>
        <w:t>e favoriser l’acceptation des projets par les citoyens, en intégrant systématiquement une démarche de concertation le plus en amont possible, et en favorisant l’investissement citoyen dès que les projets le permettent ;</w:t>
      </w:r>
    </w:p>
    <w:p w:rsidR="00CB3609" w:rsidRPr="00864D0B" w:rsidRDefault="00E8459A" w:rsidP="001A1271">
      <w:pPr>
        <w:numPr>
          <w:ilvl w:val="0"/>
          <w:numId w:val="33"/>
        </w:numPr>
        <w:rPr>
          <w:rFonts w:cstheme="minorHAnsi"/>
          <w:szCs w:val="22"/>
        </w:rPr>
      </w:pPr>
      <w:r>
        <w:rPr>
          <w:rFonts w:cstheme="minorHAnsi"/>
          <w:szCs w:val="22"/>
        </w:rPr>
        <w:t>d</w:t>
      </w:r>
      <w:r w:rsidR="00CB3609" w:rsidRPr="00864D0B">
        <w:rPr>
          <w:rFonts w:cstheme="minorHAnsi"/>
          <w:szCs w:val="22"/>
        </w:rPr>
        <w:t>’accompagner les communes et les EPCI pour développer le potentiel en Energie Renouvelable de leur territoire, tout en leur permettant de garder la main sur la valeur de ce potentiel.</w:t>
      </w:r>
    </w:p>
    <w:p w:rsidR="00CB3609" w:rsidRPr="00864D0B" w:rsidRDefault="00E8459A" w:rsidP="001A1271">
      <w:pPr>
        <w:numPr>
          <w:ilvl w:val="0"/>
          <w:numId w:val="33"/>
        </w:numPr>
        <w:rPr>
          <w:rFonts w:cstheme="minorHAnsi"/>
          <w:szCs w:val="22"/>
        </w:rPr>
      </w:pPr>
      <w:r>
        <w:rPr>
          <w:rFonts w:cstheme="minorHAnsi"/>
          <w:szCs w:val="22"/>
        </w:rPr>
        <w:t>d</w:t>
      </w:r>
      <w:r w:rsidR="00CB3609" w:rsidRPr="00864D0B">
        <w:rPr>
          <w:rFonts w:cstheme="minorHAnsi"/>
          <w:szCs w:val="22"/>
        </w:rPr>
        <w:t>e participer au développement de la mobilité décarbonée de demain, qu’elle soit électrique, gaz naturel, ou hydrogène.</w:t>
      </w:r>
    </w:p>
    <w:p w:rsidR="00CB3609" w:rsidRPr="00864D0B" w:rsidRDefault="00CB3609" w:rsidP="00CB3609">
      <w:pPr>
        <w:rPr>
          <w:rFonts w:cstheme="minorHAnsi"/>
          <w:szCs w:val="22"/>
        </w:rPr>
      </w:pPr>
    </w:p>
    <w:p w:rsidR="00CB3609" w:rsidRPr="00864D0B" w:rsidRDefault="00CB3609" w:rsidP="00CB3609">
      <w:pPr>
        <w:rPr>
          <w:rFonts w:cstheme="minorHAnsi"/>
          <w:szCs w:val="22"/>
        </w:rPr>
      </w:pPr>
      <w:r w:rsidRPr="00864D0B">
        <w:rPr>
          <w:rFonts w:cstheme="minorHAnsi"/>
          <w:szCs w:val="22"/>
        </w:rPr>
        <w:t xml:space="preserve">Les principales caractéristiques de la société à créer sont les suivantes : </w:t>
      </w:r>
    </w:p>
    <w:p w:rsidR="00CB3609" w:rsidRDefault="00CB3609" w:rsidP="00CB3609">
      <w:pPr>
        <w:rPr>
          <w:rFonts w:cstheme="minorHAnsi"/>
          <w:b/>
          <w:szCs w:val="22"/>
          <w:u w:val="single"/>
        </w:rPr>
      </w:pPr>
    </w:p>
    <w:p w:rsidR="00CB3609" w:rsidRPr="00864D0B" w:rsidRDefault="00CB3609" w:rsidP="00CB3609">
      <w:pPr>
        <w:rPr>
          <w:rFonts w:cstheme="minorHAnsi"/>
          <w:szCs w:val="22"/>
        </w:rPr>
      </w:pPr>
      <w:r w:rsidRPr="00864D0B">
        <w:rPr>
          <w:rFonts w:cstheme="minorHAnsi"/>
          <w:b/>
          <w:szCs w:val="22"/>
          <w:u w:val="single"/>
        </w:rPr>
        <w:t>Objet</w:t>
      </w:r>
      <w:r w:rsidRPr="00D63A6C">
        <w:rPr>
          <w:rFonts w:cstheme="minorHAnsi"/>
          <w:b/>
          <w:szCs w:val="22"/>
        </w:rPr>
        <w:t xml:space="preserve"> : </w:t>
      </w:r>
      <w:r w:rsidRPr="00864D0B">
        <w:rPr>
          <w:rFonts w:cstheme="minorHAnsi"/>
          <w:szCs w:val="22"/>
        </w:rPr>
        <w:t>La Société a pour objet :</w:t>
      </w:r>
    </w:p>
    <w:p w:rsidR="00CB3609" w:rsidRPr="00864D0B" w:rsidRDefault="00CB3609" w:rsidP="001A1271">
      <w:pPr>
        <w:numPr>
          <w:ilvl w:val="0"/>
          <w:numId w:val="31"/>
        </w:numPr>
        <w:rPr>
          <w:rFonts w:cstheme="minorHAnsi"/>
          <w:szCs w:val="22"/>
        </w:rPr>
      </w:pPr>
      <w:r w:rsidRPr="00864D0B">
        <w:rPr>
          <w:rFonts w:cstheme="minorHAnsi"/>
          <w:szCs w:val="22"/>
        </w:rPr>
        <w:t xml:space="preserve">la production d'énergies renouvelables, notamment par des installations situées sur le territoire des actionnaires publics ou sur des territoires situés à proximité et participant à l'approvisionnement énergétique de leur territoire, </w:t>
      </w:r>
    </w:p>
    <w:p w:rsidR="00CB3609" w:rsidRPr="00864D0B" w:rsidRDefault="00CB3609" w:rsidP="001A1271">
      <w:pPr>
        <w:numPr>
          <w:ilvl w:val="0"/>
          <w:numId w:val="31"/>
        </w:numPr>
        <w:rPr>
          <w:rFonts w:cstheme="minorHAnsi"/>
          <w:szCs w:val="22"/>
        </w:rPr>
      </w:pPr>
      <w:r w:rsidRPr="00864D0B">
        <w:rPr>
          <w:rFonts w:cstheme="minorHAnsi"/>
          <w:szCs w:val="22"/>
        </w:rPr>
        <w:t xml:space="preserve">de réaliser ou d’apporter son concours à des projets, opérations ou actions portant sur la production, la promotion, l’utilisation, le transport ou la distribution des énergies renouvelables, la maîtrise ou l’optimisation de la demande ou de l’utilisation de l’énergie, et/ou la réduction du recours aux énergies fossiles et notamment : </w:t>
      </w:r>
    </w:p>
    <w:p w:rsidR="00CB3609" w:rsidRPr="00864D0B" w:rsidRDefault="00CB3609" w:rsidP="001A1271">
      <w:pPr>
        <w:numPr>
          <w:ilvl w:val="1"/>
          <w:numId w:val="32"/>
        </w:numPr>
        <w:rPr>
          <w:rFonts w:cstheme="minorHAnsi"/>
          <w:szCs w:val="22"/>
        </w:rPr>
      </w:pPr>
      <w:r w:rsidRPr="00864D0B">
        <w:rPr>
          <w:rFonts w:cstheme="minorHAnsi"/>
          <w:szCs w:val="22"/>
        </w:rPr>
        <w:t>tout projet permettant le développement des solutions de mobilité durable : électrique, gaz naturel et hydrogène en particulier,</w:t>
      </w:r>
    </w:p>
    <w:p w:rsidR="00CB3609" w:rsidRPr="00864D0B" w:rsidRDefault="00CB3609" w:rsidP="001A1271">
      <w:pPr>
        <w:numPr>
          <w:ilvl w:val="1"/>
          <w:numId w:val="32"/>
        </w:numPr>
        <w:rPr>
          <w:rFonts w:cstheme="minorHAnsi"/>
          <w:szCs w:val="22"/>
        </w:rPr>
      </w:pPr>
      <w:r w:rsidRPr="00864D0B">
        <w:rPr>
          <w:rFonts w:cstheme="minorHAnsi"/>
          <w:szCs w:val="22"/>
        </w:rPr>
        <w:t>tout projet relatif à la création de réseaux de distribution de chaleur ou de froid associés à une production d’énergie fatale ou renouvelable,</w:t>
      </w:r>
    </w:p>
    <w:p w:rsidR="00CB3609" w:rsidRPr="00864D0B" w:rsidRDefault="00CB3609" w:rsidP="001A1271">
      <w:pPr>
        <w:numPr>
          <w:ilvl w:val="1"/>
          <w:numId w:val="32"/>
        </w:numPr>
        <w:rPr>
          <w:rFonts w:cstheme="minorHAnsi"/>
          <w:szCs w:val="22"/>
        </w:rPr>
      </w:pPr>
      <w:r w:rsidRPr="00864D0B">
        <w:rPr>
          <w:rFonts w:cstheme="minorHAnsi"/>
          <w:szCs w:val="22"/>
        </w:rPr>
        <w:t xml:space="preserve">tout projet permettant d’améliorer la flexibilité du réseau électrique ou gazier : </w:t>
      </w:r>
      <w:r w:rsidR="00826920" w:rsidRPr="00D47BD8">
        <w:rPr>
          <w:rFonts w:cstheme="minorHAnsi"/>
          <w:szCs w:val="22"/>
        </w:rPr>
        <w:t xml:space="preserve">équilibrage </w:t>
      </w:r>
      <w:r w:rsidR="003778F4" w:rsidRPr="00D47BD8">
        <w:rPr>
          <w:rFonts w:cstheme="minorHAnsi"/>
          <w:szCs w:val="22"/>
        </w:rPr>
        <w:t>entre production et consommation</w:t>
      </w:r>
      <w:r w:rsidR="00D47BD8" w:rsidRPr="00D47BD8">
        <w:rPr>
          <w:rFonts w:cstheme="minorHAnsi"/>
          <w:szCs w:val="22"/>
        </w:rPr>
        <w:t>,</w:t>
      </w:r>
      <w:r w:rsidR="00826920" w:rsidRPr="00D47BD8">
        <w:rPr>
          <w:rFonts w:cstheme="minorHAnsi"/>
          <w:szCs w:val="22"/>
        </w:rPr>
        <w:t xml:space="preserve"> </w:t>
      </w:r>
      <w:r w:rsidRPr="00D47BD8">
        <w:rPr>
          <w:rFonts w:cstheme="minorHAnsi"/>
          <w:szCs w:val="22"/>
        </w:rPr>
        <w:t>effac</w:t>
      </w:r>
      <w:r w:rsidRPr="00864D0B">
        <w:rPr>
          <w:rFonts w:cstheme="minorHAnsi"/>
          <w:szCs w:val="22"/>
        </w:rPr>
        <w:t>ement des pointes de consommation, stockage d’énergie…</w:t>
      </w:r>
    </w:p>
    <w:p w:rsidR="00CB3609" w:rsidRPr="003778F4" w:rsidRDefault="00CB3609" w:rsidP="00CB3609">
      <w:pPr>
        <w:numPr>
          <w:ilvl w:val="1"/>
          <w:numId w:val="32"/>
        </w:numPr>
        <w:rPr>
          <w:rFonts w:cstheme="minorHAnsi"/>
          <w:szCs w:val="22"/>
        </w:rPr>
      </w:pPr>
      <w:r w:rsidRPr="003778F4">
        <w:rPr>
          <w:rFonts w:cstheme="minorHAnsi"/>
          <w:szCs w:val="22"/>
        </w:rPr>
        <w:t>tout projet concourant à la ma</w:t>
      </w:r>
      <w:r w:rsidR="003778F4" w:rsidRPr="003778F4">
        <w:rPr>
          <w:rFonts w:cstheme="minorHAnsi"/>
          <w:szCs w:val="22"/>
        </w:rPr>
        <w:t xml:space="preserve">îtrise de la demande en énergie </w:t>
      </w:r>
      <w:r w:rsidRPr="003778F4">
        <w:rPr>
          <w:rFonts w:cstheme="minorHAnsi"/>
          <w:szCs w:val="22"/>
        </w:rPr>
        <w:t>que ce soit par la réalisation de prestations de conseils, d’études ou de travaux, par l’exploitation de réseaux et d’installations, par des opérations commerciales ou de maîtrise foncière, ou par toute autre forme d’actions de nature à faciliter la réalisation de cet objet.</w:t>
      </w:r>
    </w:p>
    <w:p w:rsidR="00CB3609" w:rsidRDefault="00CB3609" w:rsidP="00CB3609">
      <w:pPr>
        <w:rPr>
          <w:rFonts w:cstheme="minorHAnsi"/>
          <w:b/>
          <w:szCs w:val="22"/>
          <w:u w:val="single"/>
        </w:rPr>
      </w:pPr>
    </w:p>
    <w:p w:rsidR="00CB3609" w:rsidRPr="00864D0B" w:rsidRDefault="00CB3609" w:rsidP="00CB3609">
      <w:pPr>
        <w:rPr>
          <w:rFonts w:cstheme="minorHAnsi"/>
          <w:szCs w:val="22"/>
        </w:rPr>
      </w:pPr>
      <w:r w:rsidRPr="00864D0B">
        <w:rPr>
          <w:rFonts w:cstheme="minorHAnsi"/>
          <w:b/>
          <w:szCs w:val="22"/>
          <w:u w:val="single"/>
        </w:rPr>
        <w:t>Siège social</w:t>
      </w:r>
      <w:r w:rsidRPr="00D63A6C">
        <w:rPr>
          <w:rFonts w:cstheme="minorHAnsi"/>
          <w:b/>
          <w:szCs w:val="22"/>
        </w:rPr>
        <w:t xml:space="preserve"> :</w:t>
      </w:r>
      <w:r w:rsidRPr="00864D0B">
        <w:rPr>
          <w:rFonts w:cstheme="minorHAnsi"/>
          <w:b/>
          <w:szCs w:val="22"/>
        </w:rPr>
        <w:t xml:space="preserve"> </w:t>
      </w:r>
      <w:r w:rsidRPr="00864D0B">
        <w:rPr>
          <w:rFonts w:cstheme="minorHAnsi"/>
          <w:szCs w:val="22"/>
        </w:rPr>
        <w:t>Le siège social est fixé à l’adresse suivante : Village des Collectivités d'Ille-et-Vilaine, 1 avenue de Tizé - CS 43603, 35236 THORIGNÉ-FOUILLARD</w:t>
      </w:r>
      <w:r w:rsidR="00826920">
        <w:rPr>
          <w:rFonts w:cstheme="minorHAnsi"/>
          <w:szCs w:val="22"/>
        </w:rPr>
        <w:t xml:space="preserve"> Cédex.</w:t>
      </w:r>
    </w:p>
    <w:p w:rsidR="00CB3609" w:rsidRDefault="00CB3609" w:rsidP="00CB3609">
      <w:pPr>
        <w:rPr>
          <w:rFonts w:cstheme="minorHAnsi"/>
          <w:b/>
          <w:szCs w:val="22"/>
          <w:u w:val="single"/>
        </w:rPr>
      </w:pPr>
    </w:p>
    <w:p w:rsidR="00CB3609" w:rsidRDefault="00CB3609" w:rsidP="00CB3609">
      <w:pPr>
        <w:rPr>
          <w:rFonts w:cstheme="minorHAnsi"/>
          <w:szCs w:val="22"/>
        </w:rPr>
      </w:pPr>
      <w:r w:rsidRPr="00864D0B">
        <w:rPr>
          <w:rFonts w:cstheme="minorHAnsi"/>
          <w:b/>
          <w:szCs w:val="22"/>
          <w:u w:val="single"/>
        </w:rPr>
        <w:t>Durée</w:t>
      </w:r>
      <w:r w:rsidRPr="00D63A6C">
        <w:rPr>
          <w:rFonts w:cstheme="minorHAnsi"/>
          <w:b/>
          <w:szCs w:val="22"/>
        </w:rPr>
        <w:t xml:space="preserve"> : </w:t>
      </w:r>
      <w:r w:rsidRPr="00864D0B">
        <w:rPr>
          <w:rFonts w:cstheme="minorHAnsi"/>
          <w:szCs w:val="22"/>
        </w:rPr>
        <w:t>La durée de la Société est fixée à quatre-vingt-dix-neuf (99) années à compter du jour de son immatriculation au Registre du Commerce et des Sociétés, sauf dissolution anticipée ou prorogation décidée par l’assemblée générale extraordinaire des actionnaires.</w:t>
      </w:r>
    </w:p>
    <w:p w:rsidR="00CB3609" w:rsidRPr="00864D0B" w:rsidRDefault="00CB3609" w:rsidP="00CB3609">
      <w:pPr>
        <w:rPr>
          <w:rFonts w:cstheme="minorHAnsi"/>
          <w:szCs w:val="22"/>
        </w:rPr>
      </w:pPr>
    </w:p>
    <w:p w:rsidR="00CB3609" w:rsidRDefault="00CB3609" w:rsidP="00CB3609">
      <w:pPr>
        <w:rPr>
          <w:rFonts w:cstheme="minorHAnsi"/>
          <w:szCs w:val="22"/>
        </w:rPr>
      </w:pPr>
      <w:r w:rsidRPr="00864D0B">
        <w:rPr>
          <w:rFonts w:cstheme="minorHAnsi"/>
          <w:b/>
          <w:szCs w:val="22"/>
          <w:u w:val="single"/>
        </w:rPr>
        <w:t>Capital social</w:t>
      </w:r>
      <w:r w:rsidRPr="00D63A6C">
        <w:rPr>
          <w:rFonts w:cstheme="minorHAnsi"/>
          <w:b/>
          <w:szCs w:val="22"/>
        </w:rPr>
        <w:t> :</w:t>
      </w:r>
      <w:r w:rsidRPr="00864D0B">
        <w:rPr>
          <w:rFonts w:cstheme="minorHAnsi"/>
          <w:b/>
          <w:szCs w:val="22"/>
        </w:rPr>
        <w:t xml:space="preserve"> </w:t>
      </w:r>
      <w:r w:rsidRPr="00864D0B">
        <w:rPr>
          <w:rFonts w:cstheme="minorHAnsi"/>
          <w:szCs w:val="22"/>
        </w:rPr>
        <w:t>Le capital social, à la constitution de la société, est fixé à six millions d’euros (6</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000</w:t>
      </w:r>
      <w:r>
        <w:rPr>
          <w:rFonts w:cstheme="minorHAnsi"/>
          <w:szCs w:val="22"/>
        </w:rPr>
        <w:t xml:space="preserve"> </w:t>
      </w:r>
      <w:r w:rsidRPr="00864D0B">
        <w:rPr>
          <w:rFonts w:cstheme="minorHAnsi"/>
          <w:szCs w:val="22"/>
        </w:rPr>
        <w:t>€)</w:t>
      </w:r>
      <w:r>
        <w:rPr>
          <w:rFonts w:cstheme="minorHAnsi"/>
          <w:szCs w:val="22"/>
        </w:rPr>
        <w:t xml:space="preserve"> maximum</w:t>
      </w:r>
    </w:p>
    <w:p w:rsidR="00CB3609" w:rsidRPr="00864D0B" w:rsidRDefault="00CB3609" w:rsidP="00CB3609">
      <w:pPr>
        <w:rPr>
          <w:rFonts w:cstheme="minorHAnsi"/>
          <w:szCs w:val="22"/>
        </w:rPr>
      </w:pPr>
    </w:p>
    <w:p w:rsidR="00CB3609" w:rsidRPr="00864D0B" w:rsidRDefault="00CB3609" w:rsidP="00CB3609">
      <w:pPr>
        <w:rPr>
          <w:rFonts w:cstheme="minorHAnsi"/>
          <w:b/>
          <w:szCs w:val="22"/>
          <w:u w:val="single"/>
        </w:rPr>
      </w:pPr>
      <w:r w:rsidRPr="00864D0B">
        <w:rPr>
          <w:rFonts w:cstheme="minorHAnsi"/>
          <w:b/>
          <w:szCs w:val="22"/>
          <w:u w:val="single"/>
        </w:rPr>
        <w:t>Actionnariat à sa création</w:t>
      </w:r>
      <w:r w:rsidRPr="00D63A6C">
        <w:rPr>
          <w:rFonts w:cstheme="minorHAnsi"/>
          <w:b/>
          <w:szCs w:val="22"/>
        </w:rPr>
        <w:t> :</w:t>
      </w:r>
      <w:r w:rsidRPr="00864D0B">
        <w:rPr>
          <w:rFonts w:cstheme="minorHAnsi"/>
          <w:b/>
          <w:szCs w:val="22"/>
          <w:u w:val="single"/>
        </w:rPr>
        <w:t xml:space="preserve"> </w:t>
      </w:r>
    </w:p>
    <w:p w:rsidR="00CB3609" w:rsidRPr="00864D0B" w:rsidRDefault="00CB3609" w:rsidP="001A1271">
      <w:pPr>
        <w:pStyle w:val="Paragraphedeliste"/>
        <w:numPr>
          <w:ilvl w:val="0"/>
          <w:numId w:val="30"/>
        </w:numPr>
        <w:spacing w:after="120"/>
        <w:rPr>
          <w:rFonts w:cstheme="minorHAnsi"/>
          <w:szCs w:val="22"/>
        </w:rPr>
      </w:pPr>
      <w:r w:rsidRPr="00864D0B">
        <w:rPr>
          <w:rFonts w:cstheme="minorHAnsi"/>
          <w:szCs w:val="22"/>
        </w:rPr>
        <w:t>Sy</w:t>
      </w:r>
      <w:r w:rsidR="008A203B">
        <w:rPr>
          <w:rFonts w:cstheme="minorHAnsi"/>
          <w:szCs w:val="22"/>
        </w:rPr>
        <w:t>ndicat départemental d’énergie 35</w:t>
      </w:r>
      <w:r w:rsidRPr="00864D0B">
        <w:rPr>
          <w:rFonts w:cstheme="minorHAnsi"/>
          <w:szCs w:val="22"/>
        </w:rPr>
        <w:t xml:space="preserve"> (SDE35) : 3850</w:t>
      </w:r>
      <w:r w:rsidR="008A203B">
        <w:rPr>
          <w:rFonts w:cstheme="minorHAnsi"/>
          <w:szCs w:val="22"/>
        </w:rPr>
        <w:t>0</w:t>
      </w:r>
      <w:r w:rsidRPr="00864D0B">
        <w:rPr>
          <w:rFonts w:cstheme="minorHAnsi"/>
          <w:szCs w:val="22"/>
        </w:rPr>
        <w:t xml:space="preserve"> actions correspondant à un apport</w:t>
      </w:r>
      <w:r>
        <w:rPr>
          <w:rFonts w:cstheme="minorHAnsi"/>
          <w:szCs w:val="22"/>
        </w:rPr>
        <w:t xml:space="preserve"> maximum</w:t>
      </w:r>
      <w:r w:rsidRPr="00864D0B">
        <w:rPr>
          <w:rFonts w:cstheme="minorHAnsi"/>
          <w:szCs w:val="22"/>
        </w:rPr>
        <w:t xml:space="preserve"> de </w:t>
      </w:r>
      <w:r>
        <w:rPr>
          <w:rFonts w:cstheme="minorHAnsi"/>
          <w:szCs w:val="22"/>
        </w:rPr>
        <w:t>3 </w:t>
      </w:r>
      <w:r w:rsidRPr="00864D0B">
        <w:rPr>
          <w:rFonts w:cstheme="minorHAnsi"/>
          <w:szCs w:val="22"/>
        </w:rPr>
        <w:t>850</w:t>
      </w:r>
      <w:r>
        <w:rPr>
          <w:rFonts w:cstheme="minorHAnsi"/>
          <w:szCs w:val="22"/>
        </w:rPr>
        <w:t> </w:t>
      </w:r>
      <w:r w:rsidRPr="00864D0B">
        <w:rPr>
          <w:rFonts w:cstheme="minorHAnsi"/>
          <w:szCs w:val="22"/>
        </w:rPr>
        <w:t>000</w:t>
      </w:r>
      <w:r>
        <w:rPr>
          <w:rFonts w:cstheme="minorHAnsi"/>
          <w:szCs w:val="22"/>
        </w:rPr>
        <w:t xml:space="preserve"> </w:t>
      </w:r>
      <w:r w:rsidRPr="00864D0B">
        <w:rPr>
          <w:rFonts w:cstheme="minorHAnsi"/>
          <w:szCs w:val="22"/>
        </w:rPr>
        <w:t>€ dont 1</w:t>
      </w:r>
      <w:r>
        <w:rPr>
          <w:rFonts w:cstheme="minorHAnsi"/>
          <w:szCs w:val="22"/>
        </w:rPr>
        <w:t> </w:t>
      </w:r>
      <w:r w:rsidRPr="00864D0B">
        <w:rPr>
          <w:rFonts w:cstheme="minorHAnsi"/>
          <w:szCs w:val="22"/>
        </w:rPr>
        <w:t>925</w:t>
      </w:r>
      <w:r>
        <w:rPr>
          <w:rFonts w:cstheme="minorHAnsi"/>
          <w:szCs w:val="22"/>
        </w:rPr>
        <w:t> </w:t>
      </w:r>
      <w:r w:rsidRPr="00864D0B">
        <w:rPr>
          <w:rFonts w:cstheme="minorHAnsi"/>
          <w:szCs w:val="22"/>
        </w:rPr>
        <w:t>000</w:t>
      </w:r>
      <w:r>
        <w:rPr>
          <w:rFonts w:cstheme="minorHAnsi"/>
          <w:szCs w:val="22"/>
        </w:rPr>
        <w:t xml:space="preserve"> </w:t>
      </w:r>
      <w:r w:rsidRPr="00864D0B">
        <w:rPr>
          <w:rFonts w:cstheme="minorHAnsi"/>
          <w:szCs w:val="22"/>
        </w:rPr>
        <w:t xml:space="preserve">€ </w:t>
      </w:r>
      <w:r>
        <w:rPr>
          <w:rFonts w:cstheme="minorHAnsi"/>
          <w:szCs w:val="22"/>
        </w:rPr>
        <w:t xml:space="preserve">minimum </w:t>
      </w:r>
      <w:r w:rsidRPr="00864D0B">
        <w:rPr>
          <w:rFonts w:cstheme="minorHAnsi"/>
          <w:szCs w:val="22"/>
        </w:rPr>
        <w:t>libérés à la création ;</w:t>
      </w:r>
    </w:p>
    <w:p w:rsidR="00CB3609" w:rsidRPr="00864D0B" w:rsidRDefault="00CB3609" w:rsidP="001A1271">
      <w:pPr>
        <w:pStyle w:val="Paragraphedeliste"/>
        <w:numPr>
          <w:ilvl w:val="0"/>
          <w:numId w:val="30"/>
        </w:numPr>
        <w:spacing w:after="200" w:line="276" w:lineRule="auto"/>
        <w:rPr>
          <w:rFonts w:cstheme="minorHAnsi"/>
          <w:szCs w:val="22"/>
        </w:rPr>
      </w:pPr>
      <w:r w:rsidRPr="00864D0B">
        <w:rPr>
          <w:rFonts w:cstheme="minorHAnsi"/>
          <w:szCs w:val="22"/>
        </w:rPr>
        <w:t>La Caisse des dépôts et consignations : 800</w:t>
      </w:r>
      <w:r w:rsidR="008A203B">
        <w:rPr>
          <w:rFonts w:cstheme="minorHAnsi"/>
          <w:szCs w:val="22"/>
        </w:rPr>
        <w:t>0</w:t>
      </w:r>
      <w:r w:rsidRPr="00864D0B">
        <w:rPr>
          <w:rFonts w:cstheme="minorHAnsi"/>
          <w:szCs w:val="22"/>
        </w:rPr>
        <w:t xml:space="preserve"> actions correspondant à un apport de 800</w:t>
      </w:r>
      <w:r>
        <w:rPr>
          <w:rFonts w:cstheme="minorHAnsi"/>
          <w:szCs w:val="22"/>
        </w:rPr>
        <w:t xml:space="preserve"> </w:t>
      </w:r>
      <w:r w:rsidRPr="00864D0B">
        <w:rPr>
          <w:rFonts w:cstheme="minorHAnsi"/>
          <w:szCs w:val="22"/>
        </w:rPr>
        <w:t>000€ dont 400</w:t>
      </w:r>
      <w:r>
        <w:rPr>
          <w:rFonts w:cstheme="minorHAnsi"/>
          <w:szCs w:val="22"/>
        </w:rPr>
        <w:t> </w:t>
      </w:r>
      <w:r w:rsidRPr="00864D0B">
        <w:rPr>
          <w:rFonts w:cstheme="minorHAnsi"/>
          <w:szCs w:val="22"/>
        </w:rPr>
        <w:t>000</w:t>
      </w:r>
      <w:r>
        <w:rPr>
          <w:rFonts w:cstheme="minorHAnsi"/>
          <w:szCs w:val="22"/>
        </w:rPr>
        <w:t xml:space="preserve"> </w:t>
      </w:r>
      <w:r w:rsidRPr="00864D0B">
        <w:rPr>
          <w:rFonts w:cstheme="minorHAnsi"/>
          <w:szCs w:val="22"/>
        </w:rPr>
        <w:t>€ libérés à la création ;</w:t>
      </w:r>
    </w:p>
    <w:p w:rsidR="00CB3609" w:rsidRPr="00864D0B" w:rsidRDefault="00CB3609" w:rsidP="001A1271">
      <w:pPr>
        <w:pStyle w:val="Paragraphedeliste"/>
        <w:numPr>
          <w:ilvl w:val="0"/>
          <w:numId w:val="30"/>
        </w:numPr>
        <w:spacing w:after="200" w:line="276" w:lineRule="auto"/>
        <w:rPr>
          <w:rFonts w:cstheme="minorHAnsi"/>
          <w:szCs w:val="22"/>
        </w:rPr>
      </w:pPr>
      <w:r w:rsidRPr="00864D0B">
        <w:rPr>
          <w:rFonts w:cstheme="minorHAnsi"/>
          <w:szCs w:val="22"/>
        </w:rPr>
        <w:t>Le Conseil départemental d’Ille-et-Vilaine : 400</w:t>
      </w:r>
      <w:r w:rsidR="008A203B">
        <w:rPr>
          <w:rFonts w:cstheme="minorHAnsi"/>
          <w:szCs w:val="22"/>
        </w:rPr>
        <w:t>0</w:t>
      </w:r>
      <w:r w:rsidRPr="00864D0B">
        <w:rPr>
          <w:rFonts w:cstheme="minorHAnsi"/>
          <w:szCs w:val="22"/>
        </w:rPr>
        <w:t xml:space="preserve"> actions correspondant à un apport de 400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dont 200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libérés à la création ;</w:t>
      </w:r>
    </w:p>
    <w:p w:rsidR="00CB3609" w:rsidRPr="00864D0B" w:rsidRDefault="00CB3609" w:rsidP="001A1271">
      <w:pPr>
        <w:pStyle w:val="Paragraphedeliste"/>
        <w:numPr>
          <w:ilvl w:val="0"/>
          <w:numId w:val="30"/>
        </w:numPr>
        <w:spacing w:after="200" w:line="276" w:lineRule="auto"/>
        <w:rPr>
          <w:rFonts w:cstheme="minorHAnsi"/>
          <w:szCs w:val="22"/>
        </w:rPr>
      </w:pPr>
      <w:r w:rsidRPr="00864D0B">
        <w:rPr>
          <w:rFonts w:cstheme="minorHAnsi"/>
          <w:szCs w:val="22"/>
        </w:rPr>
        <w:lastRenderedPageBreak/>
        <w:t>Rennes Métropole : 350</w:t>
      </w:r>
      <w:r w:rsidR="008A203B">
        <w:rPr>
          <w:rFonts w:cstheme="minorHAnsi"/>
          <w:szCs w:val="22"/>
        </w:rPr>
        <w:t>0</w:t>
      </w:r>
      <w:r w:rsidRPr="00864D0B">
        <w:rPr>
          <w:rFonts w:cstheme="minorHAnsi"/>
          <w:szCs w:val="22"/>
        </w:rPr>
        <w:t xml:space="preserve"> actions correspondant à un apport de 350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dont 175</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libérés à la création ;</w:t>
      </w:r>
    </w:p>
    <w:p w:rsidR="00CB3609" w:rsidRPr="00864D0B" w:rsidRDefault="00CB3609" w:rsidP="001A1271">
      <w:pPr>
        <w:pStyle w:val="Paragraphedeliste"/>
        <w:numPr>
          <w:ilvl w:val="0"/>
          <w:numId w:val="29"/>
        </w:numPr>
        <w:spacing w:after="200" w:line="276" w:lineRule="auto"/>
        <w:rPr>
          <w:rFonts w:cstheme="minorHAnsi"/>
          <w:szCs w:val="22"/>
        </w:rPr>
      </w:pPr>
      <w:r w:rsidRPr="00864D0B">
        <w:rPr>
          <w:rFonts w:cstheme="minorHAnsi"/>
          <w:szCs w:val="22"/>
        </w:rPr>
        <w:t>ARKEA : 200</w:t>
      </w:r>
      <w:r w:rsidR="008A203B">
        <w:rPr>
          <w:rFonts w:cstheme="minorHAnsi"/>
          <w:szCs w:val="22"/>
        </w:rPr>
        <w:t>0</w:t>
      </w:r>
      <w:r w:rsidRPr="00864D0B">
        <w:rPr>
          <w:rFonts w:cstheme="minorHAnsi"/>
          <w:szCs w:val="22"/>
        </w:rPr>
        <w:t xml:space="preserve"> actions correspondant à un apport de 200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dont 100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libérés à la création ;</w:t>
      </w:r>
    </w:p>
    <w:p w:rsidR="00CB3609" w:rsidRPr="00864D0B" w:rsidRDefault="00CB3609" w:rsidP="001A1271">
      <w:pPr>
        <w:pStyle w:val="Paragraphedeliste"/>
        <w:numPr>
          <w:ilvl w:val="0"/>
          <w:numId w:val="29"/>
        </w:numPr>
        <w:spacing w:line="276" w:lineRule="auto"/>
        <w:rPr>
          <w:rFonts w:cstheme="minorHAnsi"/>
          <w:szCs w:val="22"/>
        </w:rPr>
      </w:pPr>
      <w:r w:rsidRPr="00864D0B">
        <w:rPr>
          <w:rFonts w:cstheme="minorHAnsi"/>
          <w:szCs w:val="22"/>
        </w:rPr>
        <w:t>Caisse d’Epargne : 200</w:t>
      </w:r>
      <w:r w:rsidR="008A203B">
        <w:rPr>
          <w:rFonts w:cstheme="minorHAnsi"/>
          <w:szCs w:val="22"/>
        </w:rPr>
        <w:t>0</w:t>
      </w:r>
      <w:r w:rsidRPr="00864D0B">
        <w:rPr>
          <w:rFonts w:cstheme="minorHAnsi"/>
          <w:szCs w:val="22"/>
        </w:rPr>
        <w:t xml:space="preserve"> actions correspondant à un apport de 200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dont 100</w:t>
      </w:r>
      <w:r>
        <w:rPr>
          <w:rFonts w:cstheme="minorHAnsi"/>
          <w:szCs w:val="22"/>
        </w:rPr>
        <w:t> </w:t>
      </w:r>
      <w:r w:rsidRPr="00864D0B">
        <w:rPr>
          <w:rFonts w:cstheme="minorHAnsi"/>
          <w:szCs w:val="22"/>
        </w:rPr>
        <w:t>000</w:t>
      </w:r>
      <w:r>
        <w:rPr>
          <w:rFonts w:cstheme="minorHAnsi"/>
          <w:szCs w:val="22"/>
        </w:rPr>
        <w:t> </w:t>
      </w:r>
      <w:r w:rsidRPr="00864D0B">
        <w:rPr>
          <w:rFonts w:cstheme="minorHAnsi"/>
          <w:szCs w:val="22"/>
        </w:rPr>
        <w:t>€ libérés à la création.</w:t>
      </w:r>
    </w:p>
    <w:p w:rsidR="00A70CF9" w:rsidRPr="00A70CF9" w:rsidRDefault="00CB3609" w:rsidP="001A1271">
      <w:pPr>
        <w:pStyle w:val="Paragraphedeliste"/>
        <w:numPr>
          <w:ilvl w:val="0"/>
          <w:numId w:val="29"/>
        </w:numPr>
        <w:spacing w:line="276" w:lineRule="auto"/>
        <w:rPr>
          <w:rFonts w:cstheme="minorHAnsi"/>
          <w:i/>
          <w:szCs w:val="22"/>
        </w:rPr>
      </w:pPr>
      <w:r w:rsidRPr="00992A3D">
        <w:rPr>
          <w:rFonts w:cstheme="minorHAnsi"/>
          <w:szCs w:val="22"/>
        </w:rPr>
        <w:t>Crédit Agricole : 200</w:t>
      </w:r>
      <w:r w:rsidR="008A203B">
        <w:rPr>
          <w:rFonts w:cstheme="minorHAnsi"/>
          <w:szCs w:val="22"/>
        </w:rPr>
        <w:t>0</w:t>
      </w:r>
      <w:r w:rsidRPr="00992A3D">
        <w:rPr>
          <w:rFonts w:cstheme="minorHAnsi"/>
          <w:szCs w:val="22"/>
        </w:rPr>
        <w:t xml:space="preserve"> actions correspondant à un apport de 200 000 € dont 100 000 € libérés à la création ;</w:t>
      </w:r>
    </w:p>
    <w:p w:rsidR="00A70CF9" w:rsidRDefault="00A70CF9" w:rsidP="0009208E">
      <w:pPr>
        <w:rPr>
          <w:rFonts w:cstheme="minorHAnsi"/>
          <w:szCs w:val="22"/>
        </w:rPr>
      </w:pPr>
    </w:p>
    <w:p w:rsidR="008D777C" w:rsidRPr="006F5F5E" w:rsidRDefault="008D777C" w:rsidP="0009208E">
      <w:pPr>
        <w:rPr>
          <w:rFonts w:cstheme="minorHAnsi"/>
          <w:szCs w:val="22"/>
        </w:rPr>
      </w:pPr>
      <w:r w:rsidRPr="006F5F5E">
        <w:rPr>
          <w:rFonts w:cstheme="minorHAnsi"/>
          <w:szCs w:val="22"/>
        </w:rPr>
        <w:t xml:space="preserve">Invité à se prononcer sur la dénomination de la société, </w:t>
      </w:r>
      <w:r w:rsidR="002A1093" w:rsidRPr="006F5F5E">
        <w:rPr>
          <w:rFonts w:cstheme="minorHAnsi"/>
          <w:szCs w:val="22"/>
        </w:rPr>
        <w:t xml:space="preserve">les élus présents </w:t>
      </w:r>
      <w:r w:rsidR="006F5F5E">
        <w:rPr>
          <w:rFonts w:cstheme="minorHAnsi"/>
          <w:szCs w:val="22"/>
        </w:rPr>
        <w:t>retiennent le nom Energ’IV</w:t>
      </w:r>
      <w:r w:rsidRPr="006F5F5E">
        <w:rPr>
          <w:rFonts w:cstheme="minorHAnsi"/>
          <w:szCs w:val="22"/>
        </w:rPr>
        <w:t>, qui permet d’associer son objet, l’</w:t>
      </w:r>
      <w:r w:rsidR="002A1093" w:rsidRPr="006F5F5E">
        <w:rPr>
          <w:rFonts w:cstheme="minorHAnsi"/>
          <w:szCs w:val="22"/>
        </w:rPr>
        <w:t>énergie</w:t>
      </w:r>
      <w:r w:rsidRPr="006F5F5E">
        <w:rPr>
          <w:rFonts w:cstheme="minorHAnsi"/>
          <w:szCs w:val="22"/>
        </w:rPr>
        <w:t>, à son ancrage territorial, l’Ille et Vilaine, dans un mot court et dynamique.</w:t>
      </w:r>
    </w:p>
    <w:p w:rsidR="008D777C" w:rsidRPr="006F5F5E" w:rsidRDefault="008D777C" w:rsidP="0009208E">
      <w:pPr>
        <w:rPr>
          <w:rFonts w:cstheme="minorHAnsi"/>
          <w:szCs w:val="22"/>
        </w:rPr>
      </w:pPr>
    </w:p>
    <w:p w:rsidR="008D777C" w:rsidRPr="006F5F5E" w:rsidRDefault="006F5F5E" w:rsidP="0009208E">
      <w:pPr>
        <w:rPr>
          <w:rFonts w:cstheme="minorHAnsi"/>
          <w:szCs w:val="22"/>
        </w:rPr>
      </w:pPr>
      <w:r>
        <w:rPr>
          <w:rFonts w:cstheme="minorHAnsi"/>
          <w:szCs w:val="22"/>
        </w:rPr>
        <w:t>Nadè</w:t>
      </w:r>
      <w:r w:rsidR="002A1093" w:rsidRPr="006F5F5E">
        <w:rPr>
          <w:rFonts w:cstheme="minorHAnsi"/>
          <w:szCs w:val="22"/>
        </w:rPr>
        <w:t xml:space="preserve">ge </w:t>
      </w:r>
      <w:r>
        <w:rPr>
          <w:rFonts w:cstheme="minorHAnsi"/>
          <w:szCs w:val="22"/>
        </w:rPr>
        <w:t>NOISETTE</w:t>
      </w:r>
      <w:r w:rsidR="00233CC8" w:rsidRPr="006F5F5E">
        <w:rPr>
          <w:rFonts w:cstheme="minorHAnsi"/>
          <w:szCs w:val="22"/>
        </w:rPr>
        <w:t xml:space="preserve"> est très satisfaite </w:t>
      </w:r>
      <w:r w:rsidR="002A1093" w:rsidRPr="006F5F5E">
        <w:rPr>
          <w:rFonts w:cstheme="minorHAnsi"/>
          <w:szCs w:val="22"/>
        </w:rPr>
        <w:t xml:space="preserve">de la création de cette société, et souhaite savoir si une communication </w:t>
      </w:r>
      <w:r w:rsidR="00233CC8" w:rsidRPr="006F5F5E">
        <w:rPr>
          <w:rFonts w:cstheme="minorHAnsi"/>
          <w:szCs w:val="22"/>
        </w:rPr>
        <w:t>spécifique</w:t>
      </w:r>
      <w:r w:rsidR="002A1093" w:rsidRPr="006F5F5E">
        <w:rPr>
          <w:rFonts w:cstheme="minorHAnsi"/>
          <w:szCs w:val="22"/>
        </w:rPr>
        <w:t xml:space="preserve"> sera réalisée au sein des instances publiques qui auront à se prononcer sur leur entrée au capital. </w:t>
      </w:r>
    </w:p>
    <w:p w:rsidR="002A1093" w:rsidRPr="006F5F5E" w:rsidRDefault="002A1093" w:rsidP="0009208E">
      <w:pPr>
        <w:rPr>
          <w:rFonts w:cstheme="minorHAnsi"/>
          <w:szCs w:val="22"/>
        </w:rPr>
      </w:pPr>
    </w:p>
    <w:p w:rsidR="002A1093" w:rsidRPr="006F5F5E" w:rsidRDefault="002A1093" w:rsidP="0009208E">
      <w:pPr>
        <w:rPr>
          <w:rFonts w:cstheme="minorHAnsi"/>
          <w:szCs w:val="22"/>
        </w:rPr>
      </w:pPr>
      <w:r w:rsidRPr="006F5F5E">
        <w:rPr>
          <w:rFonts w:cstheme="minorHAnsi"/>
          <w:szCs w:val="22"/>
        </w:rPr>
        <w:t xml:space="preserve">Didier </w:t>
      </w:r>
      <w:r w:rsidR="006F5F5E" w:rsidRPr="006F5F5E">
        <w:rPr>
          <w:rFonts w:cstheme="minorHAnsi"/>
          <w:szCs w:val="22"/>
        </w:rPr>
        <w:t>NOUYOU</w:t>
      </w:r>
      <w:r w:rsidRPr="006F5F5E">
        <w:rPr>
          <w:rFonts w:cstheme="minorHAnsi"/>
          <w:szCs w:val="22"/>
        </w:rPr>
        <w:t xml:space="preserve"> indique </w:t>
      </w:r>
      <w:r w:rsidR="00233CC8" w:rsidRPr="006F5F5E">
        <w:rPr>
          <w:rFonts w:cstheme="minorHAnsi"/>
          <w:szCs w:val="22"/>
        </w:rPr>
        <w:t>que le SDE35, à travers son Président et son D</w:t>
      </w:r>
      <w:r w:rsidR="006F5F5E" w:rsidRPr="006F5F5E">
        <w:rPr>
          <w:rFonts w:cstheme="minorHAnsi"/>
          <w:szCs w:val="22"/>
        </w:rPr>
        <w:t xml:space="preserve">irecteur </w:t>
      </w:r>
      <w:r w:rsidR="00233CC8" w:rsidRPr="006F5F5E">
        <w:rPr>
          <w:rFonts w:cstheme="minorHAnsi"/>
          <w:szCs w:val="22"/>
        </w:rPr>
        <w:t>G</w:t>
      </w:r>
      <w:r w:rsidR="006F5F5E" w:rsidRPr="006F5F5E">
        <w:rPr>
          <w:rFonts w:cstheme="minorHAnsi"/>
          <w:szCs w:val="22"/>
        </w:rPr>
        <w:t>énéral</w:t>
      </w:r>
      <w:r w:rsidR="00233CC8" w:rsidRPr="006F5F5E">
        <w:rPr>
          <w:rFonts w:cstheme="minorHAnsi"/>
          <w:szCs w:val="22"/>
        </w:rPr>
        <w:t>, est disponible pour intervenir à la demande.</w:t>
      </w:r>
    </w:p>
    <w:p w:rsidR="00233CC8" w:rsidRPr="006F5F5E" w:rsidRDefault="00233CC8" w:rsidP="0009208E">
      <w:pPr>
        <w:rPr>
          <w:rFonts w:cstheme="minorHAnsi"/>
          <w:szCs w:val="22"/>
        </w:rPr>
      </w:pPr>
    </w:p>
    <w:p w:rsidR="00233CC8" w:rsidRPr="006F5F5E" w:rsidRDefault="00233CC8" w:rsidP="0009208E">
      <w:pPr>
        <w:rPr>
          <w:rFonts w:cstheme="minorHAnsi"/>
          <w:szCs w:val="22"/>
        </w:rPr>
      </w:pPr>
      <w:r w:rsidRPr="006F5F5E">
        <w:rPr>
          <w:rFonts w:cstheme="minorHAnsi"/>
          <w:szCs w:val="22"/>
        </w:rPr>
        <w:t xml:space="preserve">Jean-Claude </w:t>
      </w:r>
      <w:r w:rsidR="006F5F5E" w:rsidRPr="006F5F5E">
        <w:rPr>
          <w:rFonts w:cstheme="minorHAnsi"/>
          <w:szCs w:val="22"/>
        </w:rPr>
        <w:t>BELINE</w:t>
      </w:r>
      <w:r w:rsidRPr="006F5F5E">
        <w:rPr>
          <w:rFonts w:cstheme="minorHAnsi"/>
          <w:szCs w:val="22"/>
        </w:rPr>
        <w:t xml:space="preserve"> remercie les élus de la Commission Energie et les services pour le travail réalisé. La création de la SEM en ce moment est particulièrement pertinente car elle sera l’un des outils à disposition des EPCI pour la réalisation effective de leur PCAET (Plan Climat).</w:t>
      </w:r>
    </w:p>
    <w:p w:rsidR="00233CC8" w:rsidRPr="006F5F5E" w:rsidRDefault="00233CC8" w:rsidP="0009208E">
      <w:pPr>
        <w:rPr>
          <w:rFonts w:cstheme="minorHAnsi"/>
          <w:szCs w:val="22"/>
        </w:rPr>
      </w:pPr>
    </w:p>
    <w:p w:rsidR="00233CC8" w:rsidRPr="006F5F5E" w:rsidRDefault="00233CC8" w:rsidP="0009208E">
      <w:pPr>
        <w:rPr>
          <w:rFonts w:cstheme="minorHAnsi"/>
          <w:szCs w:val="22"/>
        </w:rPr>
      </w:pPr>
      <w:r w:rsidRPr="006F5F5E">
        <w:rPr>
          <w:rFonts w:cstheme="minorHAnsi"/>
          <w:szCs w:val="22"/>
        </w:rPr>
        <w:t xml:space="preserve">Didier </w:t>
      </w:r>
      <w:r w:rsidR="006F5F5E" w:rsidRPr="006F5F5E">
        <w:rPr>
          <w:rFonts w:cstheme="minorHAnsi"/>
          <w:szCs w:val="22"/>
        </w:rPr>
        <w:t>DUPERRIN</w:t>
      </w:r>
      <w:r w:rsidRPr="006F5F5E">
        <w:rPr>
          <w:rFonts w:cstheme="minorHAnsi"/>
          <w:szCs w:val="22"/>
        </w:rPr>
        <w:t xml:space="preserve"> remercie également élus et services pour le travail accompli, c’était une présentation attendue de longue date, et la SEM va permettre au SDE</w:t>
      </w:r>
      <w:r w:rsidR="006F5F5E" w:rsidRPr="006F5F5E">
        <w:rPr>
          <w:rFonts w:cstheme="minorHAnsi"/>
          <w:szCs w:val="22"/>
        </w:rPr>
        <w:t>35</w:t>
      </w:r>
      <w:r w:rsidRPr="006F5F5E">
        <w:rPr>
          <w:rFonts w:cstheme="minorHAnsi"/>
          <w:szCs w:val="22"/>
        </w:rPr>
        <w:t xml:space="preserve"> d’être mieux équip</w:t>
      </w:r>
      <w:r w:rsidR="006F5F5E" w:rsidRPr="006F5F5E">
        <w:rPr>
          <w:rFonts w:cstheme="minorHAnsi"/>
          <w:szCs w:val="22"/>
        </w:rPr>
        <w:t>é</w:t>
      </w:r>
      <w:r w:rsidRPr="006F5F5E">
        <w:rPr>
          <w:rFonts w:cstheme="minorHAnsi"/>
          <w:szCs w:val="22"/>
        </w:rPr>
        <w:t xml:space="preserve"> pour répondre aux enjeux de demain.</w:t>
      </w:r>
    </w:p>
    <w:p w:rsidR="008D777C" w:rsidRPr="006F5F5E" w:rsidRDefault="008D777C" w:rsidP="0009208E">
      <w:pPr>
        <w:rPr>
          <w:rFonts w:cstheme="minorHAnsi"/>
          <w:szCs w:val="22"/>
        </w:rPr>
      </w:pPr>
    </w:p>
    <w:p w:rsidR="00233CC8" w:rsidRPr="006F5F5E" w:rsidRDefault="00233CC8" w:rsidP="0009208E">
      <w:pPr>
        <w:rPr>
          <w:rFonts w:cstheme="minorHAnsi"/>
          <w:szCs w:val="22"/>
        </w:rPr>
      </w:pPr>
      <w:r w:rsidRPr="006F5F5E">
        <w:rPr>
          <w:rFonts w:cstheme="minorHAnsi"/>
          <w:szCs w:val="22"/>
        </w:rPr>
        <w:t xml:space="preserve">Patrick </w:t>
      </w:r>
      <w:r w:rsidR="006F5F5E" w:rsidRPr="006F5F5E">
        <w:rPr>
          <w:rFonts w:cstheme="minorHAnsi"/>
          <w:szCs w:val="22"/>
        </w:rPr>
        <w:t>SAULTIER</w:t>
      </w:r>
      <w:r w:rsidRPr="006F5F5E">
        <w:rPr>
          <w:rFonts w:cstheme="minorHAnsi"/>
          <w:szCs w:val="22"/>
        </w:rPr>
        <w:t xml:space="preserve"> souhaiterait que le terme « équilibrage » soit ajouté dans l’objet de la SEM, la gestion des pointes n’étant pas que liée à la consommation. </w:t>
      </w:r>
    </w:p>
    <w:p w:rsidR="00233CC8" w:rsidRPr="006F5F5E" w:rsidRDefault="00233CC8" w:rsidP="0009208E">
      <w:pPr>
        <w:rPr>
          <w:rFonts w:cstheme="minorHAnsi"/>
          <w:szCs w:val="22"/>
        </w:rPr>
      </w:pPr>
    </w:p>
    <w:p w:rsidR="00CB3609" w:rsidRDefault="00826920" w:rsidP="00CB3609">
      <w:pPr>
        <w:rPr>
          <w:rFonts w:cstheme="minorHAnsi"/>
          <w:szCs w:val="22"/>
        </w:rPr>
      </w:pPr>
      <w:r>
        <w:rPr>
          <w:rFonts w:cstheme="minorHAnsi"/>
          <w:szCs w:val="22"/>
        </w:rPr>
        <w:t xml:space="preserve">Invité à se prononcer sur la création de la société </w:t>
      </w:r>
      <w:r w:rsidR="008D777C">
        <w:rPr>
          <w:rFonts w:cstheme="minorHAnsi"/>
          <w:szCs w:val="22"/>
        </w:rPr>
        <w:t>anonyme d’économie mixte locale</w:t>
      </w:r>
      <w:r>
        <w:rPr>
          <w:rFonts w:cstheme="minorHAnsi"/>
          <w:szCs w:val="22"/>
        </w:rPr>
        <w:t>, le comité syndical, à l’unanimité :</w:t>
      </w:r>
    </w:p>
    <w:p w:rsidR="00D47BD8" w:rsidRPr="009975F4" w:rsidRDefault="004626CC" w:rsidP="00D47BD8">
      <w:pPr>
        <w:pStyle w:val="Paragraphedeliste"/>
        <w:numPr>
          <w:ilvl w:val="0"/>
          <w:numId w:val="26"/>
        </w:numPr>
        <w:shd w:val="clear" w:color="auto" w:fill="FFFFFF"/>
        <w:spacing w:line="242" w:lineRule="atLeast"/>
        <w:rPr>
          <w:rFonts w:eastAsia="Calibri" w:cstheme="minorHAnsi"/>
          <w:szCs w:val="22"/>
        </w:rPr>
      </w:pPr>
      <w:r>
        <w:rPr>
          <w:rFonts w:eastAsia="Calibri" w:cstheme="minorHAnsi"/>
          <w:szCs w:val="22"/>
        </w:rPr>
        <w:t>d</w:t>
      </w:r>
      <w:r w:rsidR="00D47BD8">
        <w:rPr>
          <w:rFonts w:eastAsia="Calibri" w:cstheme="minorHAnsi"/>
          <w:szCs w:val="22"/>
        </w:rPr>
        <w:t>écide de dénommer la société anonyme d’économie mixte locale : « ENERG’IV »</w:t>
      </w:r>
    </w:p>
    <w:p w:rsidR="00CB3609" w:rsidRDefault="004626CC" w:rsidP="001A1271">
      <w:pPr>
        <w:pStyle w:val="Paragraphedeliste"/>
        <w:numPr>
          <w:ilvl w:val="0"/>
          <w:numId w:val="26"/>
        </w:numPr>
        <w:shd w:val="clear" w:color="auto" w:fill="FFFFFF"/>
        <w:spacing w:line="242" w:lineRule="atLeast"/>
        <w:rPr>
          <w:rFonts w:eastAsia="Calibri" w:cstheme="minorHAnsi"/>
          <w:szCs w:val="22"/>
        </w:rPr>
      </w:pPr>
      <w:r>
        <w:rPr>
          <w:rFonts w:eastAsia="Calibri" w:cstheme="minorHAnsi"/>
          <w:szCs w:val="22"/>
        </w:rPr>
        <w:t>d</w:t>
      </w:r>
      <w:r w:rsidR="00CB3609" w:rsidRPr="009975F4">
        <w:rPr>
          <w:rFonts w:eastAsia="Calibri" w:cstheme="minorHAnsi"/>
          <w:szCs w:val="22"/>
        </w:rPr>
        <w:t xml:space="preserve">écide la participation du SDE35 à la création de la société </w:t>
      </w:r>
      <w:r w:rsidR="00CB3609" w:rsidRPr="00864D0B">
        <w:rPr>
          <w:rFonts w:cstheme="minorHAnsi"/>
          <w:szCs w:val="22"/>
        </w:rPr>
        <w:t xml:space="preserve">anonyme </w:t>
      </w:r>
      <w:r w:rsidR="00CB3609" w:rsidRPr="009975F4">
        <w:rPr>
          <w:rFonts w:eastAsia="Calibri" w:cstheme="minorHAnsi"/>
          <w:szCs w:val="22"/>
        </w:rPr>
        <w:t xml:space="preserve">d’économie mixte </w:t>
      </w:r>
      <w:r w:rsidR="00CB3609">
        <w:rPr>
          <w:rFonts w:eastAsia="Calibri" w:cstheme="minorHAnsi"/>
          <w:szCs w:val="22"/>
        </w:rPr>
        <w:t xml:space="preserve">locale </w:t>
      </w:r>
      <w:r w:rsidR="00D47BD8">
        <w:rPr>
          <w:rFonts w:eastAsia="Calibri" w:cstheme="minorHAnsi"/>
          <w:szCs w:val="22"/>
        </w:rPr>
        <w:t>ENERG’IV</w:t>
      </w:r>
      <w:r w:rsidR="00CB3609" w:rsidRPr="009975F4">
        <w:rPr>
          <w:rFonts w:eastAsia="Calibri" w:cstheme="minorHAnsi"/>
          <w:szCs w:val="22"/>
        </w:rPr>
        <w:t>;</w:t>
      </w:r>
    </w:p>
    <w:p w:rsidR="00CB3609" w:rsidRPr="009975F4" w:rsidRDefault="004626CC" w:rsidP="001A1271">
      <w:pPr>
        <w:pStyle w:val="Paragraphedeliste"/>
        <w:numPr>
          <w:ilvl w:val="0"/>
          <w:numId w:val="26"/>
        </w:numPr>
        <w:shd w:val="clear" w:color="auto" w:fill="FFFFFF"/>
        <w:spacing w:line="242" w:lineRule="atLeast"/>
        <w:rPr>
          <w:rFonts w:eastAsia="Calibri" w:cstheme="minorHAnsi"/>
          <w:szCs w:val="22"/>
        </w:rPr>
      </w:pPr>
      <w:r>
        <w:rPr>
          <w:rFonts w:eastAsia="Calibri" w:cstheme="minorHAnsi"/>
          <w:szCs w:val="22"/>
        </w:rPr>
        <w:t>a</w:t>
      </w:r>
      <w:r w:rsidR="00CB3609" w:rsidRPr="009975F4">
        <w:rPr>
          <w:rFonts w:eastAsia="Calibri" w:cstheme="minorHAnsi"/>
          <w:szCs w:val="22"/>
        </w:rPr>
        <w:t xml:space="preserve">pprouve les projets de statuts de la société </w:t>
      </w:r>
      <w:r w:rsidR="00CB3609" w:rsidRPr="00864D0B">
        <w:rPr>
          <w:rFonts w:cstheme="minorHAnsi"/>
          <w:szCs w:val="22"/>
        </w:rPr>
        <w:t xml:space="preserve">anonyme </w:t>
      </w:r>
      <w:r w:rsidR="00CB3609" w:rsidRPr="009975F4">
        <w:rPr>
          <w:rFonts w:eastAsia="Calibri" w:cstheme="minorHAnsi"/>
          <w:szCs w:val="22"/>
        </w:rPr>
        <w:t xml:space="preserve">d’économie mixte </w:t>
      </w:r>
      <w:r w:rsidR="00CB3609">
        <w:rPr>
          <w:rFonts w:eastAsia="Calibri" w:cstheme="minorHAnsi"/>
          <w:szCs w:val="22"/>
        </w:rPr>
        <w:t>locale</w:t>
      </w:r>
      <w:r w:rsidR="001E5C30">
        <w:rPr>
          <w:rFonts w:eastAsia="Calibri" w:cstheme="minorHAnsi"/>
          <w:szCs w:val="22"/>
        </w:rPr>
        <w:t xml:space="preserve"> </w:t>
      </w:r>
      <w:r w:rsidR="00D47BD8">
        <w:rPr>
          <w:rFonts w:eastAsia="Calibri" w:cstheme="minorHAnsi"/>
          <w:szCs w:val="22"/>
        </w:rPr>
        <w:t>ENERG’IV</w:t>
      </w:r>
      <w:r w:rsidR="00A70CF9">
        <w:rPr>
          <w:rFonts w:eastAsia="Calibri" w:cstheme="minorHAnsi"/>
          <w:szCs w:val="22"/>
        </w:rPr>
        <w:t>,</w:t>
      </w:r>
      <w:r w:rsidR="00CB3609" w:rsidRPr="009975F4">
        <w:rPr>
          <w:rFonts w:eastAsia="Calibri" w:cstheme="minorHAnsi"/>
          <w:szCs w:val="22"/>
        </w:rPr>
        <w:t xml:space="preserve"> annexés à la délibération, prévoyant que la société sera dotée d’un capital de six millions d’euros (6 000 000 €) </w:t>
      </w:r>
      <w:r w:rsidR="00CB3609">
        <w:rPr>
          <w:rFonts w:eastAsia="Calibri" w:cstheme="minorHAnsi"/>
          <w:szCs w:val="22"/>
        </w:rPr>
        <w:t xml:space="preserve">maximum </w:t>
      </w:r>
      <w:r w:rsidR="00CB3609" w:rsidRPr="009975F4">
        <w:rPr>
          <w:rFonts w:eastAsia="Calibri" w:cstheme="minorHAnsi"/>
          <w:szCs w:val="22"/>
        </w:rPr>
        <w:t>libérés en deux fois</w:t>
      </w:r>
      <w:r w:rsidR="00CB3609">
        <w:rPr>
          <w:rFonts w:eastAsia="Calibri" w:cstheme="minorHAnsi"/>
          <w:szCs w:val="22"/>
        </w:rPr>
        <w:t xml:space="preserve"> minimum</w:t>
      </w:r>
      <w:r w:rsidR="00CB3609" w:rsidRPr="009975F4">
        <w:rPr>
          <w:rFonts w:eastAsia="Calibri" w:cstheme="minorHAnsi"/>
          <w:szCs w:val="22"/>
        </w:rPr>
        <w:t>, dans lequel la participation du Syndicat Départemental d’Energie 35 (SDE35) est fixée à trois millions et huit cent cinquante mille euros (3 850 000 €)</w:t>
      </w:r>
      <w:r w:rsidR="00CB3609">
        <w:rPr>
          <w:rFonts w:eastAsia="Calibri" w:cstheme="minorHAnsi"/>
          <w:szCs w:val="22"/>
        </w:rPr>
        <w:t xml:space="preserve"> maximum</w:t>
      </w:r>
      <w:r w:rsidR="00CB3609" w:rsidRPr="009975F4">
        <w:rPr>
          <w:rFonts w:eastAsia="Calibri" w:cstheme="minorHAnsi"/>
          <w:szCs w:val="22"/>
        </w:rPr>
        <w:t>, libérée à la constitution de la société à hauteur de 50 %  </w:t>
      </w:r>
      <w:r w:rsidR="00CB3609">
        <w:rPr>
          <w:rFonts w:eastAsia="Calibri" w:cstheme="minorHAnsi"/>
          <w:szCs w:val="22"/>
        </w:rPr>
        <w:t xml:space="preserve">minimum </w:t>
      </w:r>
      <w:r w:rsidR="00CB3609" w:rsidRPr="009975F4">
        <w:rPr>
          <w:rFonts w:eastAsia="Calibri" w:cstheme="minorHAnsi"/>
          <w:szCs w:val="22"/>
        </w:rPr>
        <w:t>;</w:t>
      </w:r>
    </w:p>
    <w:p w:rsidR="00CB3609" w:rsidRPr="009975F4" w:rsidRDefault="004626CC" w:rsidP="001A1271">
      <w:pPr>
        <w:pStyle w:val="Paragraphedeliste"/>
        <w:numPr>
          <w:ilvl w:val="0"/>
          <w:numId w:val="26"/>
        </w:numPr>
        <w:shd w:val="clear" w:color="auto" w:fill="FFFFFF"/>
        <w:spacing w:line="242" w:lineRule="atLeast"/>
        <w:rPr>
          <w:rFonts w:eastAsia="Calibri" w:cstheme="minorHAnsi"/>
          <w:szCs w:val="22"/>
        </w:rPr>
      </w:pPr>
      <w:r>
        <w:rPr>
          <w:rFonts w:eastAsia="Calibri" w:cstheme="minorHAnsi"/>
          <w:szCs w:val="22"/>
        </w:rPr>
        <w:t>a</w:t>
      </w:r>
      <w:r w:rsidR="00CB3609" w:rsidRPr="009975F4">
        <w:rPr>
          <w:rFonts w:eastAsia="Calibri" w:cstheme="minorHAnsi"/>
          <w:szCs w:val="22"/>
        </w:rPr>
        <w:t>utorise le Président du SDE35 à y apporter le cas échéant des modifications mineures et à les signer ;</w:t>
      </w:r>
    </w:p>
    <w:p w:rsidR="00CB3609" w:rsidRPr="00C32E2E" w:rsidRDefault="004626CC" w:rsidP="001A1271">
      <w:pPr>
        <w:pStyle w:val="Paragraphedeliste"/>
        <w:numPr>
          <w:ilvl w:val="0"/>
          <w:numId w:val="26"/>
        </w:numPr>
        <w:rPr>
          <w:rFonts w:eastAsia="Calibri" w:cstheme="minorHAnsi"/>
          <w:szCs w:val="22"/>
        </w:rPr>
      </w:pPr>
      <w:r>
        <w:rPr>
          <w:rFonts w:eastAsia="Calibri" w:cstheme="minorHAnsi"/>
          <w:szCs w:val="22"/>
        </w:rPr>
        <w:t>a</w:t>
      </w:r>
      <w:r w:rsidR="00CB3609" w:rsidRPr="00C32E2E">
        <w:rPr>
          <w:rFonts w:eastAsia="Calibri" w:cstheme="minorHAnsi"/>
          <w:szCs w:val="22"/>
        </w:rPr>
        <w:t>utorise le Président du SDE35 à prendre et/ou signer tous actes utiles à la constitution de ladite société y compris la libération du capital dans la limite des montants indiqués ci-dessus ;</w:t>
      </w:r>
    </w:p>
    <w:p w:rsidR="00CB3609" w:rsidRPr="00864D0B" w:rsidRDefault="004626CC" w:rsidP="001A1271">
      <w:pPr>
        <w:pStyle w:val="Paragraphedeliste"/>
        <w:numPr>
          <w:ilvl w:val="0"/>
          <w:numId w:val="26"/>
        </w:numPr>
        <w:rPr>
          <w:rFonts w:eastAsia="Calibri" w:cstheme="minorHAnsi"/>
          <w:szCs w:val="22"/>
        </w:rPr>
      </w:pPr>
      <w:r>
        <w:rPr>
          <w:rFonts w:eastAsia="Calibri" w:cstheme="minorHAnsi"/>
          <w:szCs w:val="22"/>
        </w:rPr>
        <w:t>a</w:t>
      </w:r>
      <w:r w:rsidR="00CB3609" w:rsidRPr="00864D0B">
        <w:rPr>
          <w:rFonts w:eastAsia="Calibri" w:cstheme="minorHAnsi"/>
          <w:szCs w:val="22"/>
        </w:rPr>
        <w:t>utorise le Président du SDE35 à poursuivre les négociations en vue de la conclusion ultérieure d’un pacte d’actionnaires ;</w:t>
      </w:r>
    </w:p>
    <w:p w:rsidR="00CB3609" w:rsidRPr="00864D0B" w:rsidRDefault="004626CC" w:rsidP="001A1271">
      <w:pPr>
        <w:pStyle w:val="Paragraphedeliste"/>
        <w:numPr>
          <w:ilvl w:val="0"/>
          <w:numId w:val="26"/>
        </w:numPr>
        <w:rPr>
          <w:rFonts w:eastAsia="Calibri" w:cstheme="minorHAnsi"/>
          <w:szCs w:val="22"/>
        </w:rPr>
      </w:pPr>
      <w:r>
        <w:rPr>
          <w:rFonts w:eastAsia="Calibri" w:cstheme="minorHAnsi"/>
          <w:szCs w:val="22"/>
        </w:rPr>
        <w:t>d</w:t>
      </w:r>
      <w:r w:rsidR="00CB3609" w:rsidRPr="00864D0B">
        <w:rPr>
          <w:rFonts w:eastAsia="Calibri" w:cstheme="minorHAnsi"/>
          <w:szCs w:val="22"/>
        </w:rPr>
        <w:t>ésigne M. Didier NOUYOU, comme son représentant permanent à l’assemblée générale des actionnaires </w:t>
      </w:r>
      <w:r w:rsidR="00CB3609">
        <w:rPr>
          <w:rFonts w:eastAsia="Calibri" w:cstheme="minorHAnsi"/>
          <w:szCs w:val="22"/>
        </w:rPr>
        <w:t xml:space="preserve">de la société </w:t>
      </w:r>
      <w:r w:rsidR="00CB3609" w:rsidRPr="00864D0B">
        <w:rPr>
          <w:rFonts w:eastAsia="Calibri" w:cstheme="minorHAnsi"/>
          <w:szCs w:val="22"/>
        </w:rPr>
        <w:t>;</w:t>
      </w:r>
    </w:p>
    <w:p w:rsidR="00CB3609" w:rsidRDefault="004626CC" w:rsidP="001A1271">
      <w:pPr>
        <w:pStyle w:val="Paragraphedeliste"/>
        <w:numPr>
          <w:ilvl w:val="0"/>
          <w:numId w:val="26"/>
        </w:numPr>
        <w:rPr>
          <w:rFonts w:eastAsia="Calibri" w:cstheme="minorHAnsi"/>
          <w:szCs w:val="22"/>
        </w:rPr>
      </w:pPr>
      <w:r>
        <w:rPr>
          <w:rFonts w:eastAsia="Calibri" w:cstheme="minorHAnsi"/>
          <w:szCs w:val="22"/>
        </w:rPr>
        <w:t>d</w:t>
      </w:r>
      <w:r w:rsidR="00CB3609" w:rsidRPr="00864D0B">
        <w:rPr>
          <w:rFonts w:eastAsia="Calibri" w:cstheme="minorHAnsi"/>
          <w:szCs w:val="22"/>
        </w:rPr>
        <w:t>ésigne</w:t>
      </w:r>
      <w:r w:rsidR="00D47BD8" w:rsidRPr="00D47BD8">
        <w:rPr>
          <w:rFonts w:eastAsia="Calibri" w:cstheme="minorHAnsi"/>
          <w:szCs w:val="22"/>
        </w:rPr>
        <w:t xml:space="preserve"> </w:t>
      </w:r>
      <w:r w:rsidR="00D47BD8">
        <w:rPr>
          <w:rFonts w:eastAsia="Calibri" w:cstheme="minorHAnsi"/>
          <w:szCs w:val="22"/>
        </w:rPr>
        <w:t xml:space="preserve">par 24 voix pour et 1 bulletin nul </w:t>
      </w:r>
      <w:r w:rsidR="00D47BD8" w:rsidRPr="00C573DF">
        <w:rPr>
          <w:rFonts w:eastAsia="Calibri" w:cstheme="minorHAnsi"/>
          <w:szCs w:val="22"/>
        </w:rPr>
        <w:t>(</w:t>
      </w:r>
      <w:r w:rsidR="00D47BD8">
        <w:rPr>
          <w:rFonts w:eastAsia="Calibri" w:cstheme="minorHAnsi"/>
          <w:szCs w:val="22"/>
        </w:rPr>
        <w:t>vote à bulletin secret</w:t>
      </w:r>
      <w:r w:rsidR="00D47BD8" w:rsidRPr="00C573DF">
        <w:rPr>
          <w:rFonts w:eastAsia="Calibri" w:cstheme="minorHAnsi"/>
          <w:szCs w:val="22"/>
        </w:rPr>
        <w:t>)</w:t>
      </w:r>
      <w:r w:rsidR="00D47BD8">
        <w:rPr>
          <w:rFonts w:eastAsia="Calibri" w:cstheme="minorHAnsi"/>
          <w:szCs w:val="22"/>
        </w:rPr>
        <w:t>,</w:t>
      </w:r>
      <w:r w:rsidR="00CB3609" w:rsidRPr="00864D0B">
        <w:rPr>
          <w:rFonts w:eastAsia="Calibri" w:cstheme="minorHAnsi"/>
          <w:szCs w:val="22"/>
        </w:rPr>
        <w:t xml:space="preserve"> M. Didier NOUYOU </w:t>
      </w:r>
      <w:r w:rsidR="00A70CF9">
        <w:rPr>
          <w:rFonts w:eastAsia="Calibri" w:cstheme="minorHAnsi"/>
          <w:szCs w:val="22"/>
        </w:rPr>
        <w:t>et</w:t>
      </w:r>
      <w:r w:rsidR="003778F4">
        <w:rPr>
          <w:rFonts w:eastAsia="Calibri" w:cstheme="minorHAnsi"/>
          <w:szCs w:val="22"/>
        </w:rPr>
        <w:t>,</w:t>
      </w:r>
      <w:r w:rsidR="00A70CF9">
        <w:rPr>
          <w:rFonts w:eastAsia="Calibri" w:cstheme="minorHAnsi"/>
          <w:szCs w:val="22"/>
        </w:rPr>
        <w:t xml:space="preserve"> </w:t>
      </w:r>
      <w:r w:rsidR="00F72ED2">
        <w:rPr>
          <w:rFonts w:eastAsia="Calibri" w:cstheme="minorHAnsi"/>
          <w:szCs w:val="22"/>
        </w:rPr>
        <w:t>sur proposition du bureau,</w:t>
      </w:r>
      <w:r w:rsidR="00CB3609" w:rsidRPr="00864D0B">
        <w:rPr>
          <w:rFonts w:eastAsia="Calibri" w:cstheme="minorHAnsi"/>
          <w:szCs w:val="22"/>
        </w:rPr>
        <w:t> </w:t>
      </w:r>
      <w:r w:rsidR="00A70CF9">
        <w:rPr>
          <w:rFonts w:eastAsia="Calibri" w:cstheme="minorHAnsi"/>
          <w:szCs w:val="22"/>
        </w:rPr>
        <w:t>les 10</w:t>
      </w:r>
      <w:r w:rsidR="00CB3609" w:rsidRPr="00864D0B">
        <w:rPr>
          <w:rFonts w:eastAsia="Calibri" w:cstheme="minorHAnsi"/>
          <w:szCs w:val="22"/>
        </w:rPr>
        <w:t xml:space="preserve"> mandataires </w:t>
      </w:r>
      <w:r w:rsidR="00A70CF9">
        <w:rPr>
          <w:rFonts w:eastAsia="Calibri" w:cstheme="minorHAnsi"/>
          <w:szCs w:val="22"/>
        </w:rPr>
        <w:t xml:space="preserve">suivants, </w:t>
      </w:r>
      <w:r w:rsidR="00CB3609" w:rsidRPr="00864D0B">
        <w:rPr>
          <w:rFonts w:eastAsia="Calibri" w:cstheme="minorHAnsi"/>
          <w:szCs w:val="22"/>
        </w:rPr>
        <w:t>représentant  le SDE35 au conseil d’administration de la société ;</w:t>
      </w:r>
    </w:p>
    <w:tbl>
      <w:tblPr>
        <w:tblStyle w:val="Grilledutableau"/>
        <w:tblW w:w="0" w:type="auto"/>
        <w:tblInd w:w="2093" w:type="dxa"/>
        <w:tblLook w:val="04A0" w:firstRow="1" w:lastRow="0" w:firstColumn="1" w:lastColumn="0" w:noHBand="0" w:noVBand="1"/>
      </w:tblPr>
      <w:tblGrid>
        <w:gridCol w:w="2507"/>
        <w:gridCol w:w="2410"/>
      </w:tblGrid>
      <w:tr w:rsidR="00A70CF9" w:rsidTr="00A70CF9">
        <w:tc>
          <w:tcPr>
            <w:tcW w:w="2507" w:type="dxa"/>
          </w:tcPr>
          <w:p w:rsidR="00A70CF9" w:rsidRPr="00A70CF9" w:rsidRDefault="00A70CF9" w:rsidP="00A70CF9">
            <w:pPr>
              <w:pStyle w:val="Paragraphedeliste"/>
              <w:ind w:left="0"/>
              <w:rPr>
                <w:rFonts w:asciiTheme="minorHAnsi" w:eastAsia="Calibri" w:hAnsiTheme="minorHAnsi" w:cstheme="minorHAnsi"/>
                <w:szCs w:val="22"/>
              </w:rPr>
            </w:pPr>
            <w:r w:rsidRPr="00A70CF9">
              <w:rPr>
                <w:rFonts w:asciiTheme="minorHAnsi" w:eastAsia="Calibri" w:hAnsiTheme="minorHAnsi" w:cstheme="minorHAnsi"/>
                <w:szCs w:val="22"/>
              </w:rPr>
              <w:lastRenderedPageBreak/>
              <w:t>Christophe MARTINS</w:t>
            </w:r>
          </w:p>
        </w:tc>
        <w:tc>
          <w:tcPr>
            <w:tcW w:w="2410" w:type="dxa"/>
          </w:tcPr>
          <w:p w:rsidR="00A70CF9" w:rsidRPr="00A70CF9" w:rsidRDefault="00A70CF9" w:rsidP="00A70CF9">
            <w:pPr>
              <w:pStyle w:val="Paragraphedeliste"/>
              <w:ind w:left="0"/>
              <w:rPr>
                <w:rFonts w:asciiTheme="minorHAnsi" w:eastAsia="Calibri" w:hAnsiTheme="minorHAnsi" w:cstheme="minorHAnsi"/>
                <w:szCs w:val="22"/>
              </w:rPr>
            </w:pPr>
            <w:r w:rsidRPr="00A70CF9">
              <w:rPr>
                <w:rFonts w:asciiTheme="minorHAnsi" w:eastAsia="Calibri" w:hAnsiTheme="minorHAnsi" w:cstheme="minorHAnsi"/>
                <w:szCs w:val="22"/>
              </w:rPr>
              <w:t>Nadège NOISETTE</w:t>
            </w:r>
          </w:p>
        </w:tc>
      </w:tr>
      <w:tr w:rsidR="00A70CF9" w:rsidTr="00A70CF9">
        <w:tc>
          <w:tcPr>
            <w:tcW w:w="2507"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Jean-Claude BELINE</w:t>
            </w:r>
          </w:p>
        </w:tc>
        <w:tc>
          <w:tcPr>
            <w:tcW w:w="2410"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André CROGUENNEC</w:t>
            </w:r>
          </w:p>
        </w:tc>
      </w:tr>
      <w:tr w:rsidR="00A70CF9" w:rsidTr="00A70CF9">
        <w:tc>
          <w:tcPr>
            <w:tcW w:w="2507"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Daniel GUILLOTIN</w:t>
            </w:r>
          </w:p>
        </w:tc>
        <w:tc>
          <w:tcPr>
            <w:tcW w:w="2410"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Daniel TANCEREL</w:t>
            </w:r>
          </w:p>
        </w:tc>
      </w:tr>
      <w:tr w:rsidR="00A70CF9" w:rsidTr="00A70CF9">
        <w:tc>
          <w:tcPr>
            <w:tcW w:w="2507"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Jean-Luc DUPUY</w:t>
            </w:r>
          </w:p>
        </w:tc>
        <w:tc>
          <w:tcPr>
            <w:tcW w:w="2410"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Yvonnick DAVID</w:t>
            </w:r>
          </w:p>
        </w:tc>
      </w:tr>
      <w:tr w:rsidR="00A70CF9" w:rsidTr="00A70CF9">
        <w:tc>
          <w:tcPr>
            <w:tcW w:w="2507"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Loïc GODET</w:t>
            </w:r>
          </w:p>
        </w:tc>
        <w:tc>
          <w:tcPr>
            <w:tcW w:w="2410" w:type="dxa"/>
          </w:tcPr>
          <w:p w:rsidR="00A70CF9" w:rsidRPr="00A70CF9" w:rsidRDefault="00A70CF9" w:rsidP="00A70CF9">
            <w:pPr>
              <w:pStyle w:val="Paragraphedeliste"/>
              <w:ind w:left="0"/>
              <w:rPr>
                <w:rFonts w:asciiTheme="minorHAnsi" w:eastAsia="Calibri" w:hAnsiTheme="minorHAnsi" w:cstheme="minorHAnsi"/>
                <w:szCs w:val="22"/>
              </w:rPr>
            </w:pPr>
            <w:r>
              <w:rPr>
                <w:rFonts w:asciiTheme="minorHAnsi" w:eastAsia="Calibri" w:hAnsiTheme="minorHAnsi" w:cstheme="minorHAnsi"/>
                <w:szCs w:val="22"/>
              </w:rPr>
              <w:t>Camille BONDU</w:t>
            </w:r>
          </w:p>
        </w:tc>
      </w:tr>
    </w:tbl>
    <w:p w:rsidR="00F72ED2" w:rsidRDefault="00F72ED2" w:rsidP="00F72ED2">
      <w:pPr>
        <w:pStyle w:val="Paragraphedeliste"/>
        <w:ind w:left="709"/>
        <w:rPr>
          <w:rFonts w:eastAsia="Calibri" w:cstheme="minorHAnsi"/>
          <w:szCs w:val="22"/>
        </w:rPr>
      </w:pPr>
    </w:p>
    <w:p w:rsidR="00CB3609" w:rsidRPr="001A1271" w:rsidRDefault="004626CC" w:rsidP="001A1271">
      <w:pPr>
        <w:pStyle w:val="Paragraphedeliste"/>
        <w:numPr>
          <w:ilvl w:val="0"/>
          <w:numId w:val="25"/>
        </w:numPr>
        <w:ind w:left="709" w:hanging="425"/>
        <w:rPr>
          <w:rFonts w:eastAsia="Calibri" w:cstheme="minorHAnsi"/>
          <w:szCs w:val="22"/>
        </w:rPr>
      </w:pPr>
      <w:r>
        <w:rPr>
          <w:rFonts w:eastAsia="Calibri" w:cstheme="minorHAnsi"/>
          <w:szCs w:val="22"/>
        </w:rPr>
        <w:t>a</w:t>
      </w:r>
      <w:r w:rsidR="00CB3609" w:rsidRPr="001A1271">
        <w:rPr>
          <w:rFonts w:eastAsia="Calibri" w:cstheme="minorHAnsi"/>
          <w:szCs w:val="22"/>
        </w:rPr>
        <w:t>utorise les mandataires ci-dessus à se prononcer sur la dissociation ou le cumul des fonctions de Président et de Directeur général de la société ;</w:t>
      </w:r>
    </w:p>
    <w:p w:rsidR="00CB3609" w:rsidRPr="001A1271" w:rsidRDefault="004626CC" w:rsidP="001A1271">
      <w:pPr>
        <w:pStyle w:val="Paragraphedeliste"/>
        <w:numPr>
          <w:ilvl w:val="0"/>
          <w:numId w:val="25"/>
        </w:numPr>
        <w:ind w:left="709" w:hanging="425"/>
        <w:rPr>
          <w:rFonts w:eastAsia="Calibri" w:cstheme="minorHAnsi"/>
          <w:szCs w:val="22"/>
        </w:rPr>
      </w:pPr>
      <w:r>
        <w:rPr>
          <w:rFonts w:eastAsia="Calibri" w:cstheme="minorHAnsi"/>
          <w:szCs w:val="22"/>
        </w:rPr>
        <w:t>a</w:t>
      </w:r>
      <w:r w:rsidR="00CB3609" w:rsidRPr="001A1271">
        <w:rPr>
          <w:rFonts w:eastAsia="Calibri" w:cstheme="minorHAnsi"/>
          <w:szCs w:val="22"/>
        </w:rPr>
        <w:t>utorise M. Didier NOUYOU, à assurer la présidence du conseil d’administration de la société au nom du SDE35 dans le cas où le conseil d’administration désigne le SDE35 à cette fonction ;</w:t>
      </w:r>
    </w:p>
    <w:p w:rsidR="00CB3609" w:rsidRPr="001A1271" w:rsidRDefault="004626CC" w:rsidP="001A1271">
      <w:pPr>
        <w:pStyle w:val="Paragraphedeliste"/>
        <w:numPr>
          <w:ilvl w:val="0"/>
          <w:numId w:val="25"/>
        </w:numPr>
        <w:ind w:left="709" w:hanging="425"/>
        <w:rPr>
          <w:rFonts w:eastAsia="Calibri" w:cstheme="minorHAnsi"/>
          <w:szCs w:val="22"/>
        </w:rPr>
      </w:pPr>
      <w:r>
        <w:rPr>
          <w:rFonts w:eastAsia="Calibri" w:cstheme="minorHAnsi"/>
          <w:szCs w:val="22"/>
        </w:rPr>
        <w:t>a</w:t>
      </w:r>
      <w:r w:rsidR="00826920" w:rsidRPr="001A1271">
        <w:rPr>
          <w:rFonts w:eastAsia="Calibri" w:cstheme="minorHAnsi"/>
          <w:szCs w:val="22"/>
        </w:rPr>
        <w:t>utorise</w:t>
      </w:r>
      <w:r w:rsidR="00CB3609" w:rsidRPr="001A1271">
        <w:rPr>
          <w:rFonts w:eastAsia="Calibri" w:cstheme="minorHAnsi"/>
          <w:szCs w:val="22"/>
        </w:rPr>
        <w:t xml:space="preserve"> M. Didier NOUYOU à occuper également la fonction de Directeur général de la société en cas de non dissociation des fonctions de Président et de Directeur général de la société.</w:t>
      </w:r>
    </w:p>
    <w:p w:rsidR="00CB3609" w:rsidRDefault="00CB3609" w:rsidP="00CB3609"/>
    <w:p w:rsidR="00C16746" w:rsidRDefault="00C16746" w:rsidP="00C16746">
      <w:pPr>
        <w:jc w:val="left"/>
      </w:pPr>
    </w:p>
    <w:p w:rsidR="007E0BF2" w:rsidRPr="00AA5D00" w:rsidRDefault="00B2558D" w:rsidP="002D2150">
      <w:pPr>
        <w:pBdr>
          <w:top w:val="single" w:sz="4" w:space="0" w:color="808080"/>
          <w:left w:val="single" w:sz="4" w:space="4" w:color="808080"/>
          <w:bottom w:val="single" w:sz="4" w:space="1" w:color="808080"/>
          <w:right w:val="single" w:sz="4" w:space="4" w:color="808080"/>
        </w:pBdr>
        <w:shd w:val="clear" w:color="auto" w:fill="595959"/>
        <w:ind w:left="142" w:right="-1" w:hanging="142"/>
        <w:rPr>
          <w:rFonts w:ascii="Venacti Sb" w:hAnsi="Venacti Sb"/>
          <w:color w:val="FFFFFF"/>
          <w:sz w:val="24"/>
        </w:rPr>
      </w:pPr>
      <w:r>
        <w:rPr>
          <w:rFonts w:ascii="Venacti Sb" w:hAnsi="Venacti Sb"/>
          <w:color w:val="FFFFFF"/>
          <w:sz w:val="24"/>
        </w:rPr>
        <w:t>7</w:t>
      </w:r>
      <w:r w:rsidR="00AA5D00">
        <w:rPr>
          <w:rFonts w:ascii="Venacti Sb" w:hAnsi="Venacti Sb"/>
          <w:color w:val="FFFFFF"/>
          <w:sz w:val="24"/>
        </w:rPr>
        <w:t xml:space="preserve">- </w:t>
      </w:r>
      <w:r w:rsidR="0009208E">
        <w:rPr>
          <w:rFonts w:ascii="Venacti Sb" w:hAnsi="Venacti Sb"/>
          <w:color w:val="FFFFFF"/>
          <w:sz w:val="24"/>
        </w:rPr>
        <w:t>Marchés publics – Marchés de travaux, maintenance, études et gestion patrimoniale des installations d’éclairage public</w:t>
      </w:r>
    </w:p>
    <w:p w:rsidR="00E713CA" w:rsidRPr="00C302E4" w:rsidRDefault="00E713CA" w:rsidP="0009208E">
      <w:pPr>
        <w:rPr>
          <w:rFonts w:ascii="Calibri" w:eastAsia="Times New Roman" w:hAnsi="Calibri"/>
          <w:iCs/>
          <w:color w:val="000000"/>
          <w:szCs w:val="22"/>
          <w:lang w:eastAsia="x-none"/>
        </w:rPr>
      </w:pPr>
    </w:p>
    <w:p w:rsidR="0009208E" w:rsidRDefault="0009208E" w:rsidP="0009208E">
      <w:pPr>
        <w:pStyle w:val="Corpsdetexte"/>
        <w:rPr>
          <w:rFonts w:ascii="Calibri" w:hAnsi="Calibri"/>
          <w:szCs w:val="22"/>
        </w:rPr>
      </w:pPr>
      <w:r>
        <w:rPr>
          <w:rFonts w:ascii="Calibri" w:hAnsi="Calibri"/>
          <w:szCs w:val="22"/>
        </w:rPr>
        <w:t>Lors du comité syndical du 10 avril 2018, l’évolution des périmètres des principaux marchés formalisés de travaux du SDE35 a été présentée.</w:t>
      </w:r>
    </w:p>
    <w:p w:rsidR="0009208E" w:rsidRDefault="0009208E" w:rsidP="0009208E">
      <w:pPr>
        <w:pStyle w:val="Corpsdetexte"/>
        <w:rPr>
          <w:rFonts w:ascii="Calibri" w:hAnsi="Calibri"/>
          <w:szCs w:val="22"/>
        </w:rPr>
      </w:pPr>
    </w:p>
    <w:p w:rsidR="0009208E" w:rsidRDefault="0009208E" w:rsidP="0009208E">
      <w:pPr>
        <w:pStyle w:val="Corpsdetexte"/>
        <w:rPr>
          <w:rFonts w:ascii="Calibri" w:hAnsi="Calibri"/>
          <w:szCs w:val="22"/>
        </w:rPr>
      </w:pPr>
      <w:r>
        <w:rPr>
          <w:rFonts w:ascii="Calibri" w:hAnsi="Calibri"/>
          <w:szCs w:val="22"/>
        </w:rPr>
        <w:t>Les marchés de maintenance et petits travaux d’éclairage public 2014-2018 arrivent à échéance le 31 décembre 2018. Il est convenu de les relancer en intégrant les prestations d’études et de travaux d’éclairage (prestations antérieurement comprises dans les marchés de travaux de réseaux électriques). Pour cette consultation, le SDE35 sera présenté en qualité d’entité adjudicatrice.</w:t>
      </w:r>
    </w:p>
    <w:p w:rsidR="0009208E" w:rsidRDefault="0009208E" w:rsidP="0009208E">
      <w:pPr>
        <w:pStyle w:val="Corpsdetexte"/>
        <w:rPr>
          <w:rFonts w:ascii="Calibri" w:hAnsi="Calibri"/>
          <w:szCs w:val="22"/>
        </w:rPr>
      </w:pPr>
    </w:p>
    <w:p w:rsidR="0009208E" w:rsidRDefault="0009208E" w:rsidP="0009208E">
      <w:pPr>
        <w:pStyle w:val="Corpsdetexte"/>
        <w:ind w:right="-2"/>
        <w:rPr>
          <w:rFonts w:ascii="Calibri" w:hAnsi="Calibri"/>
          <w:szCs w:val="22"/>
        </w:rPr>
      </w:pPr>
      <w:r w:rsidRPr="000F18AC">
        <w:rPr>
          <w:rFonts w:ascii="Calibri" w:hAnsi="Calibri"/>
          <w:szCs w:val="22"/>
        </w:rPr>
        <w:t>L</w:t>
      </w:r>
      <w:r>
        <w:rPr>
          <w:rFonts w:ascii="Calibri" w:hAnsi="Calibri"/>
          <w:szCs w:val="22"/>
        </w:rPr>
        <w:t>a consultation concerne</w:t>
      </w:r>
      <w:r w:rsidRPr="000F18AC">
        <w:rPr>
          <w:rFonts w:ascii="Calibri" w:hAnsi="Calibri"/>
          <w:szCs w:val="22"/>
        </w:rPr>
        <w:t xml:space="preserve"> </w:t>
      </w:r>
      <w:r>
        <w:rPr>
          <w:rFonts w:ascii="Calibri" w:hAnsi="Calibri"/>
          <w:szCs w:val="22"/>
        </w:rPr>
        <w:t>les domaines suivants :</w:t>
      </w:r>
    </w:p>
    <w:p w:rsidR="0009208E" w:rsidRPr="00C32E2E" w:rsidRDefault="0009208E" w:rsidP="001A1271">
      <w:pPr>
        <w:pStyle w:val="Corpsdetexte"/>
        <w:numPr>
          <w:ilvl w:val="0"/>
          <w:numId w:val="24"/>
        </w:numPr>
        <w:ind w:right="-2"/>
        <w:rPr>
          <w:rFonts w:ascii="Calibri" w:hAnsi="Calibri"/>
          <w:szCs w:val="22"/>
        </w:rPr>
      </w:pPr>
      <w:r w:rsidRPr="00C32E2E">
        <w:rPr>
          <w:rFonts w:ascii="Calibri" w:hAnsi="Calibri"/>
          <w:szCs w:val="22"/>
        </w:rPr>
        <w:t xml:space="preserve">les travaux (remplacement et déplacement d’ouvrages, extensions, rénovations…), </w:t>
      </w:r>
    </w:p>
    <w:p w:rsidR="0009208E" w:rsidRDefault="0009208E" w:rsidP="001A1271">
      <w:pPr>
        <w:pStyle w:val="Corpsdetexte"/>
        <w:numPr>
          <w:ilvl w:val="0"/>
          <w:numId w:val="24"/>
        </w:numPr>
        <w:ind w:right="-2"/>
        <w:rPr>
          <w:rFonts w:ascii="Calibri" w:hAnsi="Calibri"/>
          <w:szCs w:val="22"/>
        </w:rPr>
      </w:pPr>
      <w:r>
        <w:rPr>
          <w:rFonts w:ascii="Calibri" w:hAnsi="Calibri"/>
          <w:szCs w:val="22"/>
        </w:rPr>
        <w:t>la maintenance (préventive et curative),</w:t>
      </w:r>
    </w:p>
    <w:p w:rsidR="0009208E" w:rsidRDefault="0009208E" w:rsidP="001A1271">
      <w:pPr>
        <w:pStyle w:val="Corpsdetexte"/>
        <w:numPr>
          <w:ilvl w:val="0"/>
          <w:numId w:val="24"/>
        </w:numPr>
        <w:ind w:right="-2"/>
        <w:rPr>
          <w:rFonts w:ascii="Calibri" w:hAnsi="Calibri"/>
          <w:szCs w:val="22"/>
        </w:rPr>
      </w:pPr>
      <w:r>
        <w:rPr>
          <w:rFonts w:ascii="Calibri" w:hAnsi="Calibri"/>
          <w:szCs w:val="22"/>
        </w:rPr>
        <w:t>les études</w:t>
      </w:r>
    </w:p>
    <w:p w:rsidR="0009208E" w:rsidRDefault="0009208E" w:rsidP="001A1271">
      <w:pPr>
        <w:pStyle w:val="Corpsdetexte"/>
        <w:numPr>
          <w:ilvl w:val="0"/>
          <w:numId w:val="24"/>
        </w:numPr>
        <w:ind w:right="-2"/>
        <w:rPr>
          <w:rFonts w:ascii="Calibri" w:hAnsi="Calibri"/>
          <w:szCs w:val="22"/>
        </w:rPr>
      </w:pPr>
      <w:r>
        <w:rPr>
          <w:rFonts w:ascii="Calibri" w:hAnsi="Calibri"/>
          <w:szCs w:val="22"/>
        </w:rPr>
        <w:t>la gestion patrimoniale</w:t>
      </w:r>
    </w:p>
    <w:p w:rsidR="0009208E" w:rsidRDefault="0009208E" w:rsidP="0009208E">
      <w:pPr>
        <w:pStyle w:val="Corpsdetexte"/>
        <w:ind w:right="-2"/>
        <w:rPr>
          <w:rFonts w:ascii="Calibri" w:hAnsi="Calibri"/>
          <w:szCs w:val="22"/>
        </w:rPr>
      </w:pPr>
    </w:p>
    <w:p w:rsidR="0009208E" w:rsidRPr="00D86F8F" w:rsidRDefault="0009208E" w:rsidP="0009208E">
      <w:pPr>
        <w:pStyle w:val="Corpsdetexte"/>
        <w:ind w:right="-2"/>
        <w:rPr>
          <w:rFonts w:ascii="Calibri" w:hAnsi="Calibri"/>
          <w:szCs w:val="22"/>
        </w:rPr>
      </w:pPr>
      <w:r>
        <w:rPr>
          <w:rFonts w:ascii="Calibri" w:hAnsi="Calibri"/>
          <w:szCs w:val="22"/>
        </w:rPr>
        <w:t>Les installations concernées sont les suivantes :</w:t>
      </w:r>
    </w:p>
    <w:p w:rsidR="0009208E" w:rsidRPr="000F18AC" w:rsidRDefault="0009208E" w:rsidP="001A1271">
      <w:pPr>
        <w:pStyle w:val="Corpsdetexte"/>
        <w:numPr>
          <w:ilvl w:val="0"/>
          <w:numId w:val="23"/>
        </w:numPr>
        <w:ind w:right="-2"/>
        <w:rPr>
          <w:rFonts w:ascii="Calibri" w:hAnsi="Calibri"/>
          <w:b/>
          <w:szCs w:val="22"/>
        </w:rPr>
      </w:pPr>
      <w:r w:rsidRPr="000F18AC">
        <w:rPr>
          <w:rFonts w:ascii="Calibri" w:hAnsi="Calibri"/>
          <w:szCs w:val="22"/>
        </w:rPr>
        <w:t>les installations d’éclairage des différentes voies et parkings publics ;</w:t>
      </w:r>
    </w:p>
    <w:p w:rsidR="0009208E" w:rsidRPr="001A5823" w:rsidRDefault="0009208E" w:rsidP="001A1271">
      <w:pPr>
        <w:pStyle w:val="Corpsdetexte"/>
        <w:numPr>
          <w:ilvl w:val="0"/>
          <w:numId w:val="23"/>
        </w:numPr>
        <w:ind w:right="-2"/>
        <w:rPr>
          <w:rFonts w:ascii="Calibri" w:hAnsi="Calibri"/>
          <w:b/>
          <w:szCs w:val="22"/>
        </w:rPr>
      </w:pPr>
      <w:r w:rsidRPr="000F18AC">
        <w:rPr>
          <w:rFonts w:ascii="Calibri" w:hAnsi="Calibri"/>
          <w:szCs w:val="22"/>
        </w:rPr>
        <w:t>des installations spécifiques telles que les installations d’éclairages extérieurs des terrains de sport</w:t>
      </w:r>
      <w:r>
        <w:rPr>
          <w:rFonts w:ascii="Calibri" w:hAnsi="Calibri"/>
          <w:szCs w:val="22"/>
        </w:rPr>
        <w:t>, campings, parkings publics</w:t>
      </w:r>
      <w:r w:rsidRPr="000F18AC">
        <w:rPr>
          <w:rFonts w:ascii="Calibri" w:hAnsi="Calibri"/>
          <w:szCs w:val="22"/>
        </w:rPr>
        <w:t xml:space="preserve"> et les installations d’illuminations du patrimoine.</w:t>
      </w:r>
    </w:p>
    <w:p w:rsidR="0009208E" w:rsidRPr="00B70524" w:rsidRDefault="0009208E" w:rsidP="0009208E">
      <w:pPr>
        <w:pStyle w:val="Corpsdetexte"/>
        <w:ind w:left="1418" w:right="-2"/>
        <w:rPr>
          <w:rFonts w:ascii="Calibri" w:hAnsi="Calibri"/>
          <w:b/>
          <w:szCs w:val="16"/>
        </w:rPr>
      </w:pPr>
    </w:p>
    <w:p w:rsidR="0009208E" w:rsidRDefault="0009208E" w:rsidP="0009208E">
      <w:pPr>
        <w:pStyle w:val="Corpsdetexte"/>
        <w:ind w:right="-2"/>
        <w:rPr>
          <w:rFonts w:ascii="Calibri" w:hAnsi="Calibri"/>
          <w:szCs w:val="22"/>
        </w:rPr>
      </w:pPr>
      <w:r w:rsidRPr="00C32E2E">
        <w:rPr>
          <w:rFonts w:ascii="Calibri" w:hAnsi="Calibri"/>
          <w:szCs w:val="22"/>
        </w:rPr>
        <w:t xml:space="preserve">Pour rappel, aujourd’hui, </w:t>
      </w:r>
      <w:r>
        <w:rPr>
          <w:rFonts w:ascii="Calibri" w:hAnsi="Calibri"/>
          <w:szCs w:val="22"/>
        </w:rPr>
        <w:t>170</w:t>
      </w:r>
      <w:r w:rsidRPr="00C32E2E">
        <w:rPr>
          <w:rFonts w:ascii="Calibri" w:hAnsi="Calibri"/>
          <w:szCs w:val="22"/>
        </w:rPr>
        <w:t xml:space="preserve"> communes et 8 EPCI adhèrent à la compétence éclairage du SDE35. De nouvelles communes sont susceptibles d’intégrer la compétence au 1</w:t>
      </w:r>
      <w:r w:rsidRPr="00C32E2E">
        <w:rPr>
          <w:rFonts w:ascii="Calibri" w:hAnsi="Calibri"/>
          <w:szCs w:val="22"/>
          <w:vertAlign w:val="superscript"/>
        </w:rPr>
        <w:t>er</w:t>
      </w:r>
      <w:r w:rsidRPr="00C32E2E">
        <w:rPr>
          <w:rFonts w:ascii="Calibri" w:hAnsi="Calibri"/>
          <w:szCs w:val="22"/>
        </w:rPr>
        <w:t xml:space="preserve"> janvier 2019 ou durant </w:t>
      </w:r>
      <w:r>
        <w:rPr>
          <w:rFonts w:ascii="Calibri" w:hAnsi="Calibri"/>
          <w:szCs w:val="22"/>
        </w:rPr>
        <w:t>le</w:t>
      </w:r>
      <w:r w:rsidRPr="00C32E2E">
        <w:rPr>
          <w:rFonts w:ascii="Calibri" w:hAnsi="Calibri"/>
          <w:szCs w:val="22"/>
        </w:rPr>
        <w:t xml:space="preserve"> marché.</w:t>
      </w:r>
      <w:r>
        <w:rPr>
          <w:rFonts w:ascii="Calibri" w:hAnsi="Calibri"/>
          <w:szCs w:val="22"/>
        </w:rPr>
        <w:t xml:space="preserve"> </w:t>
      </w:r>
    </w:p>
    <w:p w:rsidR="0009208E" w:rsidRDefault="0009208E" w:rsidP="0009208E">
      <w:pPr>
        <w:pStyle w:val="Corpsdetexte"/>
        <w:ind w:right="-2"/>
        <w:rPr>
          <w:rFonts w:ascii="Calibri" w:hAnsi="Calibri"/>
          <w:szCs w:val="22"/>
        </w:rPr>
      </w:pPr>
    </w:p>
    <w:p w:rsidR="0009208E" w:rsidRDefault="0009208E" w:rsidP="0009208E">
      <w:pPr>
        <w:pStyle w:val="Corpsdetexte"/>
        <w:ind w:right="-2"/>
        <w:rPr>
          <w:rFonts w:ascii="Calibri" w:hAnsi="Calibri"/>
          <w:b/>
          <w:szCs w:val="22"/>
        </w:rPr>
      </w:pPr>
      <w:r>
        <w:rPr>
          <w:rFonts w:ascii="Calibri" w:hAnsi="Calibri"/>
          <w:szCs w:val="22"/>
        </w:rPr>
        <w:t xml:space="preserve">La procédure envisagée est un marché négocié avec mise en concurrence préalable (article 74 du Décret) pour </w:t>
      </w:r>
      <w:r w:rsidR="00D47BD8">
        <w:rPr>
          <w:rFonts w:ascii="Calibri" w:hAnsi="Calibri"/>
          <w:szCs w:val="22"/>
        </w:rPr>
        <w:t>des</w:t>
      </w:r>
      <w:r>
        <w:rPr>
          <w:rFonts w:ascii="Calibri" w:hAnsi="Calibri"/>
          <w:szCs w:val="22"/>
        </w:rPr>
        <w:t xml:space="preserve"> m</w:t>
      </w:r>
      <w:r w:rsidRPr="000F18AC">
        <w:rPr>
          <w:rFonts w:ascii="Calibri" w:hAnsi="Calibri"/>
          <w:szCs w:val="22"/>
        </w:rPr>
        <w:t>arché</w:t>
      </w:r>
      <w:r w:rsidR="00D47BD8">
        <w:rPr>
          <w:rFonts w:ascii="Calibri" w:hAnsi="Calibri"/>
          <w:szCs w:val="22"/>
        </w:rPr>
        <w:t>s</w:t>
      </w:r>
      <w:r w:rsidRPr="000F18AC">
        <w:rPr>
          <w:rFonts w:ascii="Calibri" w:hAnsi="Calibri"/>
          <w:szCs w:val="22"/>
        </w:rPr>
        <w:t xml:space="preserve"> à bons de commande d’un an renouvelable 3 fois</w:t>
      </w:r>
      <w:r>
        <w:rPr>
          <w:rFonts w:ascii="Calibri" w:hAnsi="Calibri"/>
          <w:szCs w:val="22"/>
        </w:rPr>
        <w:t xml:space="preserve"> (2019-2022). L’a</w:t>
      </w:r>
      <w:r w:rsidRPr="006A675E">
        <w:rPr>
          <w:rFonts w:ascii="Calibri" w:hAnsi="Calibri"/>
          <w:szCs w:val="22"/>
        </w:rPr>
        <w:t xml:space="preserve">ppel d’offres </w:t>
      </w:r>
      <w:r>
        <w:rPr>
          <w:rFonts w:ascii="Calibri" w:hAnsi="Calibri"/>
          <w:szCs w:val="22"/>
        </w:rPr>
        <w:t xml:space="preserve">est </w:t>
      </w:r>
      <w:r w:rsidRPr="006A675E">
        <w:rPr>
          <w:rFonts w:ascii="Calibri" w:hAnsi="Calibri"/>
          <w:szCs w:val="22"/>
        </w:rPr>
        <w:t>dé</w:t>
      </w:r>
      <w:r>
        <w:rPr>
          <w:rFonts w:ascii="Calibri" w:hAnsi="Calibri"/>
          <w:szCs w:val="22"/>
        </w:rPr>
        <w:t>composé en 3 lots géographiques.</w:t>
      </w:r>
    </w:p>
    <w:p w:rsidR="0009208E" w:rsidRPr="00B70524" w:rsidRDefault="0009208E" w:rsidP="0009208E">
      <w:pPr>
        <w:pStyle w:val="Corpsdetexte"/>
        <w:ind w:right="-2"/>
        <w:rPr>
          <w:rFonts w:ascii="Calibri" w:hAnsi="Calibri"/>
          <w:b/>
          <w:szCs w:val="16"/>
        </w:rPr>
      </w:pPr>
    </w:p>
    <w:tbl>
      <w:tblPr>
        <w:tblW w:w="7996" w:type="dxa"/>
        <w:jc w:val="center"/>
        <w:tblInd w:w="-1059" w:type="dxa"/>
        <w:tblCellMar>
          <w:left w:w="0" w:type="dxa"/>
          <w:right w:w="0" w:type="dxa"/>
        </w:tblCellMar>
        <w:tblLook w:val="0600" w:firstRow="0" w:lastRow="0" w:firstColumn="0" w:lastColumn="0" w:noHBand="1" w:noVBand="1"/>
      </w:tblPr>
      <w:tblGrid>
        <w:gridCol w:w="3090"/>
        <w:gridCol w:w="2637"/>
        <w:gridCol w:w="2269"/>
      </w:tblGrid>
      <w:tr w:rsidR="0009208E" w:rsidRPr="00D86F8F" w:rsidTr="0046228D">
        <w:trPr>
          <w:trHeight w:val="570"/>
          <w:jc w:val="center"/>
        </w:trPr>
        <w:tc>
          <w:tcPr>
            <w:tcW w:w="3090" w:type="dxa"/>
            <w:tcBorders>
              <w:top w:val="single" w:sz="8" w:space="0" w:color="8A8B8D"/>
              <w:left w:val="single" w:sz="8" w:space="0" w:color="8A8B8D"/>
              <w:bottom w:val="single" w:sz="8" w:space="0" w:color="8A8B8D"/>
              <w:right w:val="single" w:sz="8" w:space="0" w:color="8A8B8D"/>
            </w:tcBorders>
            <w:shd w:val="clear" w:color="auto" w:fill="8A8B8D" w:themeFill="text2"/>
            <w:tcMar>
              <w:top w:w="15" w:type="dxa"/>
              <w:left w:w="15" w:type="dxa"/>
              <w:bottom w:w="0" w:type="dxa"/>
              <w:right w:w="15" w:type="dxa"/>
            </w:tcMar>
            <w:vAlign w:val="center"/>
            <w:hideMark/>
          </w:tcPr>
          <w:p w:rsidR="0009208E" w:rsidRPr="00FD70E9" w:rsidRDefault="0009208E" w:rsidP="0009208E">
            <w:pPr>
              <w:ind w:right="72"/>
              <w:jc w:val="center"/>
              <w:rPr>
                <w:rFonts w:cs="Arial"/>
                <w:sz w:val="20"/>
                <w:szCs w:val="20"/>
              </w:rPr>
            </w:pPr>
            <w:r w:rsidRPr="00FD70E9">
              <w:rPr>
                <w:rFonts w:cs="Calibri"/>
                <w:b/>
                <w:bCs/>
                <w:color w:val="FFFFFF"/>
                <w:kern w:val="24"/>
                <w:sz w:val="20"/>
                <w:szCs w:val="20"/>
              </w:rPr>
              <w:t>LOTS</w:t>
            </w:r>
          </w:p>
        </w:tc>
        <w:tc>
          <w:tcPr>
            <w:tcW w:w="2637" w:type="dxa"/>
            <w:tcBorders>
              <w:top w:val="single" w:sz="8" w:space="0" w:color="8A8B8D"/>
              <w:left w:val="single" w:sz="8" w:space="0" w:color="8A8B8D"/>
              <w:bottom w:val="single" w:sz="8" w:space="0" w:color="8A8B8D"/>
              <w:right w:val="single" w:sz="8" w:space="0" w:color="8A8B8D"/>
            </w:tcBorders>
            <w:shd w:val="clear" w:color="auto" w:fill="8A8B8D" w:themeFill="text2"/>
            <w:tcMar>
              <w:top w:w="15" w:type="dxa"/>
              <w:left w:w="15" w:type="dxa"/>
              <w:bottom w:w="0" w:type="dxa"/>
              <w:right w:w="15" w:type="dxa"/>
            </w:tcMar>
            <w:vAlign w:val="center"/>
            <w:hideMark/>
          </w:tcPr>
          <w:p w:rsidR="0009208E" w:rsidRPr="00FD70E9" w:rsidRDefault="0009208E" w:rsidP="0009208E">
            <w:pPr>
              <w:ind w:right="72"/>
              <w:jc w:val="center"/>
              <w:rPr>
                <w:rFonts w:cs="Arial"/>
                <w:sz w:val="20"/>
                <w:szCs w:val="20"/>
              </w:rPr>
            </w:pPr>
            <w:r w:rsidRPr="00FD70E9">
              <w:rPr>
                <w:rFonts w:cs="Calibri"/>
                <w:b/>
                <w:bCs/>
                <w:color w:val="FFFFFF"/>
                <w:kern w:val="24"/>
                <w:sz w:val="20"/>
                <w:szCs w:val="20"/>
              </w:rPr>
              <w:t xml:space="preserve">Montant estimatif </w:t>
            </w:r>
          </w:p>
          <w:p w:rsidR="0009208E" w:rsidRPr="00FD70E9" w:rsidRDefault="0009208E" w:rsidP="0009208E">
            <w:pPr>
              <w:ind w:right="72"/>
              <w:jc w:val="center"/>
              <w:rPr>
                <w:rFonts w:cs="Arial"/>
                <w:sz w:val="20"/>
                <w:szCs w:val="20"/>
              </w:rPr>
            </w:pPr>
            <w:r w:rsidRPr="00FD70E9">
              <w:rPr>
                <w:rFonts w:cs="Calibri"/>
                <w:b/>
                <w:bCs/>
                <w:color w:val="FFFFFF"/>
                <w:kern w:val="24"/>
                <w:sz w:val="20"/>
                <w:szCs w:val="20"/>
              </w:rPr>
              <w:t>annuel € HT minimum</w:t>
            </w:r>
          </w:p>
        </w:tc>
        <w:tc>
          <w:tcPr>
            <w:tcW w:w="2269" w:type="dxa"/>
            <w:tcBorders>
              <w:top w:val="single" w:sz="8" w:space="0" w:color="8A8B8D"/>
              <w:left w:val="single" w:sz="8" w:space="0" w:color="8A8B8D"/>
              <w:bottom w:val="single" w:sz="8" w:space="0" w:color="8A8B8D"/>
              <w:right w:val="single" w:sz="8" w:space="0" w:color="8A8B8D"/>
            </w:tcBorders>
            <w:shd w:val="clear" w:color="auto" w:fill="8A8B8D" w:themeFill="text2"/>
            <w:tcMar>
              <w:top w:w="15" w:type="dxa"/>
              <w:left w:w="15" w:type="dxa"/>
              <w:bottom w:w="0" w:type="dxa"/>
              <w:right w:w="15" w:type="dxa"/>
            </w:tcMar>
            <w:vAlign w:val="center"/>
            <w:hideMark/>
          </w:tcPr>
          <w:p w:rsidR="0009208E" w:rsidRPr="00FD70E9" w:rsidRDefault="0009208E" w:rsidP="0009208E">
            <w:pPr>
              <w:ind w:right="72"/>
              <w:jc w:val="center"/>
              <w:rPr>
                <w:rFonts w:cs="Arial"/>
                <w:sz w:val="20"/>
                <w:szCs w:val="20"/>
              </w:rPr>
            </w:pPr>
            <w:r w:rsidRPr="00FD70E9">
              <w:rPr>
                <w:rFonts w:cs="Calibri"/>
                <w:b/>
                <w:bCs/>
                <w:color w:val="FFFFFF"/>
                <w:kern w:val="24"/>
                <w:sz w:val="20"/>
                <w:szCs w:val="20"/>
              </w:rPr>
              <w:t>Montant estimatif maximum annuel € HT</w:t>
            </w:r>
          </w:p>
        </w:tc>
      </w:tr>
      <w:tr w:rsidR="0009208E" w:rsidRPr="00BF08B0" w:rsidTr="0046228D">
        <w:trPr>
          <w:trHeight w:val="340"/>
          <w:jc w:val="center"/>
        </w:trPr>
        <w:tc>
          <w:tcPr>
            <w:tcW w:w="3090"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hideMark/>
          </w:tcPr>
          <w:p w:rsidR="0009208E" w:rsidRPr="004E4678" w:rsidRDefault="0009208E" w:rsidP="0009208E">
            <w:pPr>
              <w:ind w:right="72"/>
              <w:jc w:val="left"/>
              <w:rPr>
                <w:rFonts w:cs="Arial"/>
                <w:sz w:val="20"/>
                <w:szCs w:val="20"/>
              </w:rPr>
            </w:pPr>
            <w:r w:rsidRPr="004E4678">
              <w:rPr>
                <w:rFonts w:cs="Calibri"/>
                <w:color w:val="000000"/>
                <w:kern w:val="24"/>
                <w:sz w:val="20"/>
                <w:szCs w:val="20"/>
              </w:rPr>
              <w:t>N°1 : Secteur ouest</w:t>
            </w:r>
          </w:p>
        </w:tc>
        <w:tc>
          <w:tcPr>
            <w:tcW w:w="2637"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1 200 000 €</w:t>
            </w:r>
          </w:p>
        </w:tc>
        <w:tc>
          <w:tcPr>
            <w:tcW w:w="2269"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4 800 000 €</w:t>
            </w:r>
          </w:p>
        </w:tc>
      </w:tr>
      <w:tr w:rsidR="0009208E" w:rsidRPr="00BF08B0" w:rsidTr="0046228D">
        <w:trPr>
          <w:trHeight w:val="340"/>
          <w:jc w:val="center"/>
        </w:trPr>
        <w:tc>
          <w:tcPr>
            <w:tcW w:w="3090"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hideMark/>
          </w:tcPr>
          <w:p w:rsidR="0009208E" w:rsidRPr="004E4678" w:rsidRDefault="0009208E" w:rsidP="0009208E">
            <w:pPr>
              <w:ind w:right="72"/>
              <w:jc w:val="left"/>
              <w:rPr>
                <w:rFonts w:cs="Arial"/>
                <w:sz w:val="20"/>
                <w:szCs w:val="20"/>
              </w:rPr>
            </w:pPr>
            <w:r w:rsidRPr="004E4678">
              <w:rPr>
                <w:rFonts w:cs="Calibri"/>
                <w:color w:val="000000"/>
                <w:kern w:val="24"/>
                <w:sz w:val="20"/>
                <w:szCs w:val="20"/>
              </w:rPr>
              <w:t>N°2 : Secteur sud</w:t>
            </w:r>
          </w:p>
        </w:tc>
        <w:tc>
          <w:tcPr>
            <w:tcW w:w="2637"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1 200 000 €</w:t>
            </w:r>
          </w:p>
        </w:tc>
        <w:tc>
          <w:tcPr>
            <w:tcW w:w="2269"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4 800 000 €</w:t>
            </w:r>
          </w:p>
        </w:tc>
      </w:tr>
      <w:tr w:rsidR="0009208E" w:rsidRPr="00D86F8F" w:rsidTr="0046228D">
        <w:trPr>
          <w:trHeight w:val="340"/>
          <w:jc w:val="center"/>
        </w:trPr>
        <w:tc>
          <w:tcPr>
            <w:tcW w:w="3090"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hideMark/>
          </w:tcPr>
          <w:p w:rsidR="0009208E" w:rsidRPr="004E4678" w:rsidRDefault="0009208E" w:rsidP="0009208E">
            <w:pPr>
              <w:ind w:right="72"/>
              <w:jc w:val="left"/>
              <w:rPr>
                <w:rFonts w:cs="Arial"/>
                <w:sz w:val="20"/>
                <w:szCs w:val="20"/>
              </w:rPr>
            </w:pPr>
            <w:r w:rsidRPr="004E4678">
              <w:rPr>
                <w:rFonts w:cs="Calibri"/>
                <w:color w:val="000000"/>
                <w:kern w:val="24"/>
                <w:sz w:val="20"/>
                <w:szCs w:val="20"/>
              </w:rPr>
              <w:t>N°3 : Secteur nord</w:t>
            </w:r>
          </w:p>
        </w:tc>
        <w:tc>
          <w:tcPr>
            <w:tcW w:w="2637"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1 200 000 €</w:t>
            </w:r>
          </w:p>
        </w:tc>
        <w:tc>
          <w:tcPr>
            <w:tcW w:w="2269" w:type="dxa"/>
            <w:tcBorders>
              <w:top w:val="single" w:sz="8" w:space="0" w:color="8A8B8D"/>
              <w:left w:val="single" w:sz="8" w:space="0" w:color="8A8B8D"/>
              <w:bottom w:val="single" w:sz="8" w:space="0" w:color="8A8B8D"/>
              <w:right w:val="single" w:sz="8" w:space="0" w:color="8A8B8D"/>
            </w:tcBorders>
            <w:shd w:val="clear" w:color="auto" w:fill="auto"/>
            <w:tcMar>
              <w:top w:w="15" w:type="dxa"/>
              <w:left w:w="15" w:type="dxa"/>
              <w:bottom w:w="0" w:type="dxa"/>
              <w:right w:w="15" w:type="dxa"/>
            </w:tcMar>
            <w:vAlign w:val="center"/>
          </w:tcPr>
          <w:p w:rsidR="0009208E" w:rsidRPr="004E4678" w:rsidRDefault="0009208E" w:rsidP="0009208E">
            <w:pPr>
              <w:ind w:right="72"/>
              <w:jc w:val="right"/>
              <w:rPr>
                <w:rFonts w:cs="Arial"/>
                <w:sz w:val="20"/>
                <w:szCs w:val="20"/>
              </w:rPr>
            </w:pPr>
            <w:r w:rsidRPr="004E4678">
              <w:rPr>
                <w:rFonts w:cs="Arial"/>
                <w:sz w:val="20"/>
                <w:szCs w:val="20"/>
              </w:rPr>
              <w:t>4 800 000 €</w:t>
            </w:r>
          </w:p>
        </w:tc>
      </w:tr>
      <w:tr w:rsidR="0009208E" w:rsidRPr="00D86F8F" w:rsidTr="0046228D">
        <w:trPr>
          <w:trHeight w:val="340"/>
          <w:jc w:val="center"/>
        </w:trPr>
        <w:tc>
          <w:tcPr>
            <w:tcW w:w="3090" w:type="dxa"/>
            <w:tcBorders>
              <w:top w:val="single" w:sz="8" w:space="0" w:color="8A8B8D"/>
              <w:left w:val="single" w:sz="8" w:space="0" w:color="8A8B8D"/>
              <w:bottom w:val="single" w:sz="8" w:space="0" w:color="8A8B8D"/>
              <w:right w:val="single" w:sz="8" w:space="0" w:color="8A8B8D"/>
            </w:tcBorders>
            <w:shd w:val="clear" w:color="auto" w:fill="D9D9D9"/>
            <w:tcMar>
              <w:top w:w="15" w:type="dxa"/>
              <w:left w:w="15" w:type="dxa"/>
              <w:bottom w:w="0" w:type="dxa"/>
              <w:right w:w="15" w:type="dxa"/>
            </w:tcMar>
            <w:vAlign w:val="center"/>
            <w:hideMark/>
          </w:tcPr>
          <w:p w:rsidR="0009208E" w:rsidRPr="00FD70E9" w:rsidRDefault="0009208E" w:rsidP="0009208E">
            <w:pPr>
              <w:ind w:right="72"/>
              <w:jc w:val="center"/>
              <w:rPr>
                <w:rFonts w:cs="Arial"/>
                <w:sz w:val="20"/>
                <w:szCs w:val="20"/>
              </w:rPr>
            </w:pPr>
            <w:r w:rsidRPr="00FD70E9">
              <w:rPr>
                <w:rFonts w:cs="Calibri"/>
                <w:b/>
                <w:bCs/>
                <w:color w:val="000000"/>
                <w:kern w:val="24"/>
                <w:sz w:val="20"/>
                <w:szCs w:val="20"/>
              </w:rPr>
              <w:t>TOTAL</w:t>
            </w:r>
          </w:p>
        </w:tc>
        <w:tc>
          <w:tcPr>
            <w:tcW w:w="2637" w:type="dxa"/>
            <w:tcBorders>
              <w:top w:val="single" w:sz="8" w:space="0" w:color="8A8B8D"/>
              <w:left w:val="single" w:sz="8" w:space="0" w:color="8A8B8D"/>
              <w:bottom w:val="single" w:sz="8" w:space="0" w:color="8A8B8D"/>
              <w:right w:val="single" w:sz="8" w:space="0" w:color="8A8B8D"/>
            </w:tcBorders>
            <w:shd w:val="clear" w:color="auto" w:fill="D9D9D9"/>
            <w:tcMar>
              <w:top w:w="15" w:type="dxa"/>
              <w:left w:w="15" w:type="dxa"/>
              <w:bottom w:w="0" w:type="dxa"/>
              <w:right w:w="15" w:type="dxa"/>
            </w:tcMar>
            <w:vAlign w:val="center"/>
          </w:tcPr>
          <w:p w:rsidR="0009208E" w:rsidRPr="00FD70E9" w:rsidRDefault="0009208E" w:rsidP="0009208E">
            <w:pPr>
              <w:ind w:right="72"/>
              <w:jc w:val="right"/>
              <w:rPr>
                <w:rFonts w:cs="Arial"/>
                <w:b/>
                <w:sz w:val="20"/>
                <w:szCs w:val="20"/>
              </w:rPr>
            </w:pPr>
            <w:r w:rsidRPr="00FD70E9">
              <w:rPr>
                <w:rFonts w:cs="Arial"/>
                <w:b/>
                <w:sz w:val="20"/>
                <w:szCs w:val="20"/>
              </w:rPr>
              <w:t>3 600 000 €</w:t>
            </w:r>
          </w:p>
        </w:tc>
        <w:tc>
          <w:tcPr>
            <w:tcW w:w="2269" w:type="dxa"/>
            <w:tcBorders>
              <w:top w:val="single" w:sz="8" w:space="0" w:color="8A8B8D"/>
              <w:left w:val="single" w:sz="8" w:space="0" w:color="8A8B8D"/>
              <w:bottom w:val="single" w:sz="8" w:space="0" w:color="8A8B8D"/>
              <w:right w:val="single" w:sz="8" w:space="0" w:color="8A8B8D"/>
            </w:tcBorders>
            <w:shd w:val="clear" w:color="auto" w:fill="D9D9D9"/>
            <w:tcMar>
              <w:top w:w="15" w:type="dxa"/>
              <w:left w:w="15" w:type="dxa"/>
              <w:bottom w:w="0" w:type="dxa"/>
              <w:right w:w="15" w:type="dxa"/>
            </w:tcMar>
            <w:vAlign w:val="center"/>
          </w:tcPr>
          <w:p w:rsidR="0009208E" w:rsidRPr="00FD70E9" w:rsidRDefault="0009208E" w:rsidP="0009208E">
            <w:pPr>
              <w:ind w:right="72"/>
              <w:jc w:val="right"/>
              <w:rPr>
                <w:rFonts w:cs="Arial"/>
                <w:b/>
                <w:sz w:val="20"/>
                <w:szCs w:val="20"/>
              </w:rPr>
            </w:pPr>
            <w:r w:rsidRPr="00FD70E9">
              <w:rPr>
                <w:rFonts w:cs="Arial"/>
                <w:b/>
                <w:sz w:val="20"/>
                <w:szCs w:val="20"/>
              </w:rPr>
              <w:t>1</w:t>
            </w:r>
            <w:r>
              <w:rPr>
                <w:rFonts w:cs="Arial"/>
                <w:b/>
                <w:sz w:val="20"/>
                <w:szCs w:val="20"/>
              </w:rPr>
              <w:t>4</w:t>
            </w:r>
            <w:r w:rsidRPr="00FD70E9">
              <w:rPr>
                <w:rFonts w:cs="Arial"/>
                <w:b/>
                <w:sz w:val="20"/>
                <w:szCs w:val="20"/>
              </w:rPr>
              <w:t> </w:t>
            </w:r>
            <w:r>
              <w:rPr>
                <w:rFonts w:cs="Arial"/>
                <w:b/>
                <w:sz w:val="20"/>
                <w:szCs w:val="20"/>
              </w:rPr>
              <w:t>4</w:t>
            </w:r>
            <w:r w:rsidRPr="00FD70E9">
              <w:rPr>
                <w:rFonts w:cs="Arial"/>
                <w:b/>
                <w:sz w:val="20"/>
                <w:szCs w:val="20"/>
              </w:rPr>
              <w:t>00 000 €</w:t>
            </w:r>
          </w:p>
        </w:tc>
      </w:tr>
    </w:tbl>
    <w:p w:rsidR="0009208E" w:rsidRPr="00B70524" w:rsidRDefault="0009208E" w:rsidP="0009208E">
      <w:pPr>
        <w:pStyle w:val="Corpsdetexte"/>
        <w:tabs>
          <w:tab w:val="left" w:pos="1331"/>
        </w:tabs>
        <w:ind w:right="-2"/>
        <w:rPr>
          <w:rFonts w:ascii="Calibri" w:hAnsi="Calibri"/>
          <w:b/>
          <w:szCs w:val="16"/>
        </w:rPr>
      </w:pPr>
      <w:r>
        <w:rPr>
          <w:rFonts w:ascii="Calibri" w:hAnsi="Calibri"/>
          <w:szCs w:val="22"/>
        </w:rPr>
        <w:lastRenderedPageBreak/>
        <w:tab/>
      </w:r>
    </w:p>
    <w:p w:rsidR="0009208E" w:rsidRDefault="0009208E" w:rsidP="0009208E">
      <w:pPr>
        <w:pStyle w:val="Corpsdetexte"/>
        <w:ind w:right="-2"/>
        <w:rPr>
          <w:rFonts w:ascii="Calibri" w:hAnsi="Calibri"/>
          <w:b/>
          <w:szCs w:val="22"/>
        </w:rPr>
      </w:pPr>
      <w:r>
        <w:rPr>
          <w:rFonts w:ascii="Calibri" w:hAnsi="Calibri"/>
          <w:szCs w:val="22"/>
        </w:rPr>
        <w:t>Les principales caractéristiques du marché :</w:t>
      </w:r>
    </w:p>
    <w:p w:rsidR="0009208E" w:rsidRPr="00BF08B0" w:rsidRDefault="004626CC" w:rsidP="001A1271">
      <w:pPr>
        <w:pStyle w:val="Corpsdetexte"/>
        <w:numPr>
          <w:ilvl w:val="0"/>
          <w:numId w:val="22"/>
        </w:numPr>
        <w:ind w:right="-2"/>
        <w:rPr>
          <w:rFonts w:ascii="Calibri" w:hAnsi="Calibri"/>
          <w:szCs w:val="22"/>
        </w:rPr>
      </w:pPr>
      <w:r>
        <w:rPr>
          <w:rFonts w:ascii="Calibri" w:hAnsi="Calibri"/>
          <w:szCs w:val="22"/>
        </w:rPr>
        <w:t>c</w:t>
      </w:r>
      <w:r w:rsidR="0009208E">
        <w:rPr>
          <w:rFonts w:ascii="Calibri" w:hAnsi="Calibri"/>
          <w:szCs w:val="22"/>
        </w:rPr>
        <w:t xml:space="preserve">haque </w:t>
      </w:r>
      <w:r w:rsidR="0009208E" w:rsidRPr="006A675E">
        <w:rPr>
          <w:rFonts w:ascii="Calibri" w:hAnsi="Calibri"/>
          <w:szCs w:val="22"/>
        </w:rPr>
        <w:t xml:space="preserve">entreprise ou groupement d’entreprises </w:t>
      </w:r>
      <w:r w:rsidR="0009208E">
        <w:rPr>
          <w:rFonts w:ascii="Calibri" w:hAnsi="Calibri"/>
          <w:szCs w:val="22"/>
        </w:rPr>
        <w:t xml:space="preserve">ne pourra être attributaire que d’un lot au maximum. </w:t>
      </w:r>
    </w:p>
    <w:p w:rsidR="0009208E" w:rsidRDefault="004626CC" w:rsidP="001A1271">
      <w:pPr>
        <w:pStyle w:val="Corpsdetexte"/>
        <w:numPr>
          <w:ilvl w:val="0"/>
          <w:numId w:val="22"/>
        </w:numPr>
        <w:ind w:right="-2"/>
        <w:rPr>
          <w:rFonts w:ascii="Calibri" w:hAnsi="Calibri"/>
          <w:b/>
          <w:szCs w:val="22"/>
        </w:rPr>
      </w:pPr>
      <w:r>
        <w:rPr>
          <w:rFonts w:ascii="Calibri" w:hAnsi="Calibri"/>
          <w:szCs w:val="22"/>
        </w:rPr>
        <w:t>l</w:t>
      </w:r>
      <w:r w:rsidR="0009208E" w:rsidRPr="006A675E">
        <w:rPr>
          <w:rFonts w:ascii="Calibri" w:hAnsi="Calibri"/>
          <w:szCs w:val="22"/>
        </w:rPr>
        <w:t xml:space="preserve">e marché évolue pour intégrer tous types </w:t>
      </w:r>
      <w:r w:rsidR="0009208E">
        <w:rPr>
          <w:rFonts w:ascii="Calibri" w:hAnsi="Calibri"/>
          <w:szCs w:val="22"/>
        </w:rPr>
        <w:t>d’interventions</w:t>
      </w:r>
      <w:r w:rsidR="0009208E" w:rsidRPr="006A675E">
        <w:rPr>
          <w:rFonts w:ascii="Calibri" w:hAnsi="Calibri"/>
          <w:szCs w:val="22"/>
        </w:rPr>
        <w:t xml:space="preserve"> </w:t>
      </w:r>
      <w:r w:rsidR="00D47BD8">
        <w:rPr>
          <w:rFonts w:ascii="Calibri" w:hAnsi="Calibri"/>
          <w:szCs w:val="22"/>
        </w:rPr>
        <w:t>(</w:t>
      </w:r>
      <w:r w:rsidR="0009208E" w:rsidRPr="00FD70E9">
        <w:rPr>
          <w:rFonts w:ascii="Calibri" w:hAnsi="Calibri"/>
          <w:szCs w:val="22"/>
        </w:rPr>
        <w:t xml:space="preserve">travaux, maintenance, </w:t>
      </w:r>
      <w:r w:rsidR="00D47BD8">
        <w:rPr>
          <w:rFonts w:ascii="Calibri" w:hAnsi="Calibri"/>
          <w:szCs w:val="22"/>
        </w:rPr>
        <w:t>études et gestion patrimoniale</w:t>
      </w:r>
      <w:r w:rsidR="0009208E" w:rsidRPr="006A675E">
        <w:rPr>
          <w:rFonts w:ascii="Calibri" w:hAnsi="Calibri"/>
          <w:szCs w:val="22"/>
        </w:rPr>
        <w:t>).</w:t>
      </w:r>
    </w:p>
    <w:p w:rsidR="0009208E" w:rsidRPr="00B70524" w:rsidRDefault="0009208E" w:rsidP="0009208E">
      <w:pPr>
        <w:pStyle w:val="Corpsdetexte"/>
        <w:ind w:right="-2" w:firstLine="708"/>
        <w:rPr>
          <w:rFonts w:ascii="Calibri" w:hAnsi="Calibri"/>
          <w:b/>
          <w:szCs w:val="16"/>
        </w:rPr>
      </w:pPr>
    </w:p>
    <w:p w:rsidR="0009208E" w:rsidRDefault="0009208E" w:rsidP="0009208E">
      <w:pPr>
        <w:rPr>
          <w:szCs w:val="22"/>
          <w:lang w:eastAsia="x-none"/>
        </w:rPr>
      </w:pPr>
      <w:r w:rsidRPr="006A675E">
        <w:rPr>
          <w:szCs w:val="22"/>
          <w:lang w:eastAsia="x-none"/>
        </w:rPr>
        <w:t>Après la phase de sélection des candidatures, les offres des entreprises ou des groupements seront analysés selon les critères suivants :</w:t>
      </w:r>
    </w:p>
    <w:p w:rsidR="0009208E" w:rsidRPr="001A1271" w:rsidRDefault="0009208E" w:rsidP="0009208E">
      <w:pPr>
        <w:tabs>
          <w:tab w:val="left" w:pos="1168"/>
        </w:tabs>
        <w:rPr>
          <w:szCs w:val="22"/>
          <w:lang w:eastAsia="x-none"/>
        </w:rPr>
      </w:pPr>
      <w:r>
        <w:rPr>
          <w:szCs w:val="22"/>
          <w:lang w:eastAsia="x-none"/>
        </w:rPr>
        <w:tab/>
      </w:r>
    </w:p>
    <w:p w:rsidR="0009208E" w:rsidRPr="001A1271" w:rsidRDefault="004626CC" w:rsidP="001A1271">
      <w:pPr>
        <w:numPr>
          <w:ilvl w:val="0"/>
          <w:numId w:val="21"/>
        </w:numPr>
        <w:rPr>
          <w:szCs w:val="22"/>
          <w:lang w:eastAsia="x-none"/>
        </w:rPr>
      </w:pPr>
      <w:r>
        <w:rPr>
          <w:szCs w:val="22"/>
          <w:lang w:eastAsia="x-none"/>
        </w:rPr>
        <w:t>p</w:t>
      </w:r>
      <w:r w:rsidR="0009208E" w:rsidRPr="001A1271">
        <w:rPr>
          <w:szCs w:val="22"/>
          <w:lang w:eastAsia="x-none"/>
        </w:rPr>
        <w:t>rix des prestations 50 %</w:t>
      </w:r>
    </w:p>
    <w:p w:rsidR="0009208E" w:rsidRPr="001A1271" w:rsidRDefault="004626CC" w:rsidP="001A1271">
      <w:pPr>
        <w:numPr>
          <w:ilvl w:val="0"/>
          <w:numId w:val="21"/>
        </w:numPr>
        <w:rPr>
          <w:szCs w:val="22"/>
          <w:lang w:eastAsia="x-none"/>
        </w:rPr>
      </w:pPr>
      <w:r>
        <w:rPr>
          <w:szCs w:val="22"/>
          <w:lang w:eastAsia="x-none"/>
        </w:rPr>
        <w:t>v</w:t>
      </w:r>
      <w:r w:rsidR="0009208E" w:rsidRPr="001A1271">
        <w:rPr>
          <w:szCs w:val="22"/>
          <w:lang w:eastAsia="x-none"/>
        </w:rPr>
        <w:t>aleur technique 40 %</w:t>
      </w:r>
    </w:p>
    <w:p w:rsidR="0009208E" w:rsidRPr="001A1271" w:rsidRDefault="004626CC" w:rsidP="001A1271">
      <w:pPr>
        <w:numPr>
          <w:ilvl w:val="0"/>
          <w:numId w:val="21"/>
        </w:numPr>
        <w:rPr>
          <w:szCs w:val="22"/>
          <w:lang w:eastAsia="x-none"/>
        </w:rPr>
      </w:pPr>
      <w:r>
        <w:rPr>
          <w:szCs w:val="22"/>
          <w:lang w:eastAsia="x-none"/>
        </w:rPr>
        <w:t>d</w:t>
      </w:r>
      <w:r w:rsidR="0009208E" w:rsidRPr="001A1271">
        <w:rPr>
          <w:szCs w:val="22"/>
          <w:lang w:eastAsia="x-none"/>
        </w:rPr>
        <w:t xml:space="preserve">émarche environnementale et responsable 10 % </w:t>
      </w:r>
    </w:p>
    <w:p w:rsidR="0009208E" w:rsidRPr="001A1271" w:rsidRDefault="0009208E" w:rsidP="0009208E">
      <w:pPr>
        <w:ind w:left="720"/>
        <w:rPr>
          <w:szCs w:val="22"/>
          <w:lang w:eastAsia="x-none"/>
        </w:rPr>
      </w:pPr>
    </w:p>
    <w:p w:rsidR="0046228D" w:rsidRDefault="0046228D" w:rsidP="0009208E">
      <w:pPr>
        <w:pStyle w:val="Corpsdetexte"/>
        <w:rPr>
          <w:rFonts w:ascii="Calibri" w:hAnsi="Calibri"/>
          <w:szCs w:val="22"/>
        </w:rPr>
      </w:pPr>
      <w:r>
        <w:rPr>
          <w:rFonts w:ascii="Calibri" w:hAnsi="Calibri"/>
          <w:szCs w:val="22"/>
        </w:rPr>
        <w:t>Après délibération, le</w:t>
      </w:r>
      <w:r w:rsidR="0009208E">
        <w:rPr>
          <w:rFonts w:ascii="Calibri" w:hAnsi="Calibri"/>
          <w:szCs w:val="22"/>
        </w:rPr>
        <w:t xml:space="preserve"> comité</w:t>
      </w:r>
      <w:r>
        <w:rPr>
          <w:rFonts w:ascii="Calibri" w:hAnsi="Calibri"/>
          <w:szCs w:val="22"/>
        </w:rPr>
        <w:t xml:space="preserve"> syndical, à l’unanimité décide :</w:t>
      </w:r>
    </w:p>
    <w:p w:rsidR="0046228D" w:rsidRDefault="0009208E" w:rsidP="001A1271">
      <w:pPr>
        <w:pStyle w:val="Corpsdetexte"/>
        <w:numPr>
          <w:ilvl w:val="0"/>
          <w:numId w:val="16"/>
        </w:numPr>
        <w:rPr>
          <w:rFonts w:ascii="Calibri" w:hAnsi="Calibri"/>
          <w:szCs w:val="22"/>
        </w:rPr>
      </w:pPr>
      <w:r>
        <w:rPr>
          <w:rFonts w:ascii="Calibri" w:hAnsi="Calibri"/>
          <w:szCs w:val="22"/>
        </w:rPr>
        <w:t>d’autoriser le Président à valider le dossier de consultation des entreprises, y compris allotissement et montants,</w:t>
      </w:r>
    </w:p>
    <w:p w:rsidR="0009208E" w:rsidRDefault="0046228D" w:rsidP="001A1271">
      <w:pPr>
        <w:pStyle w:val="Corpsdetexte"/>
        <w:numPr>
          <w:ilvl w:val="0"/>
          <w:numId w:val="16"/>
        </w:numPr>
        <w:rPr>
          <w:rFonts w:ascii="Calibri" w:hAnsi="Calibri"/>
          <w:b/>
          <w:szCs w:val="22"/>
        </w:rPr>
      </w:pPr>
      <w:r>
        <w:rPr>
          <w:rFonts w:ascii="Calibri" w:hAnsi="Calibri"/>
          <w:szCs w:val="22"/>
        </w:rPr>
        <w:t xml:space="preserve">d’autoriser le Président </w:t>
      </w:r>
      <w:r w:rsidR="0009208E">
        <w:rPr>
          <w:rFonts w:ascii="Calibri" w:hAnsi="Calibri"/>
          <w:szCs w:val="22"/>
        </w:rPr>
        <w:t>à mener la négociation et à signer les marchés</w:t>
      </w:r>
      <w:r w:rsidR="00D47BD8">
        <w:rPr>
          <w:rFonts w:ascii="Calibri" w:hAnsi="Calibri"/>
          <w:szCs w:val="22"/>
        </w:rPr>
        <w:t>, les avenants</w:t>
      </w:r>
      <w:r w:rsidR="0009208E">
        <w:rPr>
          <w:rFonts w:ascii="Calibri" w:hAnsi="Calibri"/>
          <w:szCs w:val="22"/>
        </w:rPr>
        <w:t>, après avis de la CAO, et tous les doc</w:t>
      </w:r>
      <w:r w:rsidR="00D47BD8">
        <w:rPr>
          <w:rFonts w:ascii="Calibri" w:hAnsi="Calibri"/>
          <w:szCs w:val="22"/>
        </w:rPr>
        <w:t>uments relatifs à cette affaire,</w:t>
      </w:r>
    </w:p>
    <w:p w:rsidR="00492001" w:rsidRDefault="00492001" w:rsidP="00CE3E5A">
      <w:pPr>
        <w:rPr>
          <w:rFonts w:ascii="Calibri" w:eastAsia="Times New Roman" w:hAnsi="Calibri"/>
          <w:szCs w:val="22"/>
        </w:rPr>
      </w:pPr>
    </w:p>
    <w:p w:rsidR="0046228D" w:rsidRDefault="0046228D" w:rsidP="00B2558D">
      <w:pPr>
        <w:rPr>
          <w:rFonts w:ascii="Calibri" w:eastAsia="Times New Roman" w:hAnsi="Calibri"/>
          <w:szCs w:val="22"/>
        </w:rPr>
      </w:pPr>
    </w:p>
    <w:p w:rsidR="007E0BF2" w:rsidRPr="00B2558D" w:rsidRDefault="0046228D" w:rsidP="00130F35">
      <w:pPr>
        <w:pStyle w:val="Paragraphedeliste"/>
        <w:numPr>
          <w:ilvl w:val="0"/>
          <w:numId w:val="13"/>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Marchés publics – Acquisition d’un logiciel de gestion des ressources humaines</w:t>
      </w:r>
    </w:p>
    <w:p w:rsidR="00F323DC" w:rsidRDefault="00F323DC" w:rsidP="00C932C5">
      <w:pPr>
        <w:pStyle w:val="Paragraphedeliste"/>
        <w:spacing w:line="240" w:lineRule="auto"/>
        <w:ind w:left="0"/>
        <w:rPr>
          <w:sz w:val="20"/>
          <w:szCs w:val="20"/>
        </w:rPr>
      </w:pPr>
    </w:p>
    <w:p w:rsidR="0046228D" w:rsidRDefault="0046228D" w:rsidP="0046228D">
      <w:r w:rsidRPr="003E6170">
        <w:t>Le SDE35 a récemment étoffé ses missions en développant de nouvelles compétences dans le domaine de l'éclairage public, de desserte gaz ou le déploiement d'infrastructures de recharge pour véhicules électriques. Il ambitionne également de développer une offre de production d'énergie renouvelable sur le département.</w:t>
      </w:r>
    </w:p>
    <w:p w:rsidR="0046228D" w:rsidRDefault="0046228D" w:rsidP="0046228D"/>
    <w:p w:rsidR="0046228D" w:rsidRDefault="0046228D" w:rsidP="0046228D">
      <w:r>
        <w:t xml:space="preserve">Ces nouvelles compétences, ont engendré une augmentation significative de l’effectif du SDE35. </w:t>
      </w:r>
      <w:r w:rsidRPr="003E6170">
        <w:t xml:space="preserve">Aussi, </w:t>
      </w:r>
      <w:r>
        <w:t xml:space="preserve">il conviendrait de </w:t>
      </w:r>
      <w:r w:rsidRPr="003E6170">
        <w:t xml:space="preserve">se doter d’un nouvel outil performant </w:t>
      </w:r>
      <w:r>
        <w:t xml:space="preserve">et simple d’utilisation pour la gestion de certaines données de </w:t>
      </w:r>
      <w:r w:rsidRPr="0005227C">
        <w:t xml:space="preserve">ressources humaines. </w:t>
      </w:r>
    </w:p>
    <w:p w:rsidR="0046228D" w:rsidRDefault="0046228D" w:rsidP="0046228D"/>
    <w:p w:rsidR="0046228D" w:rsidRPr="0005227C" w:rsidRDefault="0046228D" w:rsidP="0046228D">
      <w:r w:rsidRPr="0005227C">
        <w:t>Les principaux objectifs sont :</w:t>
      </w:r>
    </w:p>
    <w:p w:rsidR="0046228D" w:rsidRPr="0005227C" w:rsidRDefault="004626CC" w:rsidP="001A1271">
      <w:pPr>
        <w:pStyle w:val="Paragraphedeliste"/>
        <w:numPr>
          <w:ilvl w:val="0"/>
          <w:numId w:val="17"/>
        </w:numPr>
        <w:spacing w:after="120" w:line="240" w:lineRule="auto"/>
      </w:pPr>
      <w:r>
        <w:t>s</w:t>
      </w:r>
      <w:r w:rsidR="0046228D" w:rsidRPr="0005227C">
        <w:t>implifier la saisie des congés, absences, notes de frais… en dématérialisant les pièces et les procédures,</w:t>
      </w:r>
    </w:p>
    <w:p w:rsidR="0046228D" w:rsidRPr="0005227C" w:rsidRDefault="004626CC" w:rsidP="001A1271">
      <w:pPr>
        <w:pStyle w:val="Paragraphedeliste"/>
        <w:numPr>
          <w:ilvl w:val="0"/>
          <w:numId w:val="17"/>
        </w:numPr>
        <w:spacing w:after="120" w:line="240" w:lineRule="auto"/>
      </w:pPr>
      <w:r>
        <w:t>g</w:t>
      </w:r>
      <w:r w:rsidR="0046228D">
        <w:t>érer le temps de travail des agents, le compte épargne temps, les frais de mission, les formations, le compte personnel d’activité et ainsi g</w:t>
      </w:r>
      <w:r w:rsidR="0046228D" w:rsidRPr="0005227C">
        <w:t>agner en temps de suivi administratif (pas de ressaisie des données, aide à la préparation de la paie…),</w:t>
      </w:r>
    </w:p>
    <w:p w:rsidR="0046228D" w:rsidRPr="0005227C" w:rsidRDefault="004626CC" w:rsidP="001A1271">
      <w:pPr>
        <w:pStyle w:val="Paragraphedeliste"/>
        <w:numPr>
          <w:ilvl w:val="0"/>
          <w:numId w:val="17"/>
        </w:numPr>
        <w:spacing w:after="120" w:line="240" w:lineRule="auto"/>
      </w:pPr>
      <w:r>
        <w:t>p</w:t>
      </w:r>
      <w:r w:rsidR="0046228D" w:rsidRPr="0005227C">
        <w:t>ermettre une vis</w:t>
      </w:r>
      <w:r w:rsidR="0046228D">
        <w:t>ion globale pour les encadrants.</w:t>
      </w:r>
    </w:p>
    <w:p w:rsidR="0046228D" w:rsidRDefault="0046228D" w:rsidP="0046228D">
      <w:pPr>
        <w:pStyle w:val="Paragraphedeliste"/>
        <w:ind w:left="0"/>
      </w:pPr>
    </w:p>
    <w:p w:rsidR="0046228D" w:rsidRDefault="0046228D" w:rsidP="0046228D">
      <w:r>
        <w:t xml:space="preserve">Il est proposé de mettre en place ce marché pour une </w:t>
      </w:r>
      <w:r w:rsidRPr="00F231F2">
        <w:t>durée de 12 mois</w:t>
      </w:r>
      <w:r>
        <w:t xml:space="preserve"> à compter de la mise en service du logiciel et de prévoir une reconduction tacite à date anniversaire dans la limite de 2 reconductions.</w:t>
      </w:r>
    </w:p>
    <w:p w:rsidR="0046228D" w:rsidRDefault="0046228D" w:rsidP="0046228D"/>
    <w:p w:rsidR="0046228D" w:rsidRDefault="0046228D" w:rsidP="0046228D">
      <w:r>
        <w:t>Le montant global de la prestation est estimé à 10 000 € pour la durée du marché (y compris installation, configuration et formation des utilisateurs).</w:t>
      </w:r>
    </w:p>
    <w:p w:rsidR="0046228D" w:rsidRDefault="0046228D" w:rsidP="0046228D"/>
    <w:p w:rsidR="0046228D" w:rsidRDefault="004958F2" w:rsidP="0046228D">
      <w:r>
        <w:t>Après délibération, le comité syndical, à l’unanimité, décide d’</w:t>
      </w:r>
      <w:r w:rsidR="0046228D">
        <w:t xml:space="preserve">autoriser le président à lancer la consultation et à signer le marché </w:t>
      </w:r>
      <w:r>
        <w:t>ainsi que</w:t>
      </w:r>
      <w:r w:rsidR="0046228D">
        <w:t xml:space="preserve"> toutes les pièces relatives à cette acquisition.</w:t>
      </w:r>
    </w:p>
    <w:p w:rsidR="00BF4662" w:rsidRDefault="00BF4662" w:rsidP="00C302E4">
      <w:pPr>
        <w:jc w:val="left"/>
        <w:rPr>
          <w:rFonts w:ascii="Calibri" w:eastAsia="Times New Roman" w:hAnsi="Calibri" w:cs="Calibri"/>
          <w:iCs/>
          <w:szCs w:val="22"/>
          <w:lang w:eastAsia="x-none"/>
        </w:rPr>
      </w:pPr>
    </w:p>
    <w:p w:rsidR="00BF4662" w:rsidRDefault="00BF4662" w:rsidP="00C302E4">
      <w:pPr>
        <w:jc w:val="left"/>
        <w:rPr>
          <w:rFonts w:ascii="Calibri" w:eastAsia="Times New Roman" w:hAnsi="Calibri" w:cs="Calibri"/>
          <w:iCs/>
          <w:szCs w:val="22"/>
          <w:lang w:eastAsia="x-none"/>
        </w:rPr>
      </w:pPr>
    </w:p>
    <w:p w:rsidR="006F5F5E" w:rsidRDefault="006F5F5E" w:rsidP="00C302E4">
      <w:pPr>
        <w:jc w:val="left"/>
        <w:rPr>
          <w:rFonts w:ascii="Calibri" w:eastAsia="Times New Roman" w:hAnsi="Calibri" w:cs="Calibri"/>
          <w:iCs/>
          <w:szCs w:val="22"/>
          <w:lang w:eastAsia="x-none"/>
        </w:rPr>
      </w:pPr>
    </w:p>
    <w:p w:rsidR="006F5F5E" w:rsidRDefault="006F5F5E" w:rsidP="00C302E4">
      <w:pPr>
        <w:jc w:val="left"/>
        <w:rPr>
          <w:rFonts w:ascii="Calibri" w:eastAsia="Times New Roman" w:hAnsi="Calibri" w:cs="Calibri"/>
          <w:iCs/>
          <w:szCs w:val="22"/>
          <w:lang w:eastAsia="x-none"/>
        </w:rPr>
      </w:pPr>
    </w:p>
    <w:p w:rsidR="00FB27C6" w:rsidRPr="00C14420" w:rsidRDefault="00B7795E"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lastRenderedPageBreak/>
        <w:t>Commande publique – Contrat avec la société de conseil SVP</w:t>
      </w:r>
      <w:r w:rsidR="00234C0D" w:rsidRPr="00234C0D">
        <w:rPr>
          <w:rFonts w:ascii="Venacti Sb" w:hAnsi="Venacti Sb"/>
          <w:color w:val="FFFFFF"/>
          <w:sz w:val="24"/>
        </w:rPr>
        <w:t xml:space="preserve"> </w:t>
      </w:r>
      <w:r w:rsidR="00F323DC" w:rsidRPr="00C14420">
        <w:rPr>
          <w:rFonts w:ascii="Venacti Sb" w:hAnsi="Venacti Sb"/>
          <w:color w:val="FFFFFF"/>
          <w:sz w:val="24"/>
        </w:rPr>
        <w:t xml:space="preserve"> </w:t>
      </w:r>
    </w:p>
    <w:p w:rsidR="00F323DC" w:rsidRPr="00492001" w:rsidRDefault="00F323DC" w:rsidP="00F323DC">
      <w:pPr>
        <w:rPr>
          <w:rFonts w:ascii="Calibri" w:hAnsi="Calibri"/>
          <w:szCs w:val="22"/>
        </w:rPr>
      </w:pPr>
    </w:p>
    <w:p w:rsidR="00C84361" w:rsidRDefault="00C84361" w:rsidP="00C84361">
      <w:r>
        <w:t xml:space="preserve">Le comité de direction du SDE35 a, lors de sa réunion du 28 mars 2018, proposé que le syndicat s’abonne aux services de la société SVP qui propose une plateforme d’expertise destinée aux entreprises et aux collectivités. </w:t>
      </w:r>
    </w:p>
    <w:p w:rsidR="00C84361" w:rsidRDefault="00C84361" w:rsidP="00C84361"/>
    <w:p w:rsidR="00C84361" w:rsidRDefault="00C84361" w:rsidP="00C84361">
      <w:r>
        <w:t xml:space="preserve">L’adhésion aux services SVP va permettre de sécuriser les décisions tout en gagnant du temps dans les recherches d’informations. La plateforme apporte une aide concrète, réactive, adaptée à la collectivité et ses spécificités. Les experts sont consultables facilement (mail, téléphone) sur toute question dans les domaines juridiques, financiers, commerciaux, techniques, etc. </w:t>
      </w:r>
      <w:r w:rsidRPr="007B6113">
        <w:t>Sa double compétence, privée et publique, permettra de sécuriser le travail autour de la SEM sur les domaines financiers, juridiques et ressources humaines.</w:t>
      </w:r>
      <w:r>
        <w:t xml:space="preserve"> </w:t>
      </w:r>
    </w:p>
    <w:p w:rsidR="00C84361" w:rsidRDefault="00C84361" w:rsidP="00C84361"/>
    <w:p w:rsidR="005F34EE" w:rsidRDefault="00C84361" w:rsidP="00C84361">
      <w:r>
        <w:t>Après une période concluante de test par les agents, il est proposé au comité d’adhé</w:t>
      </w:r>
      <w:r w:rsidR="005F34EE">
        <w:t>rer</w:t>
      </w:r>
      <w:r>
        <w:t xml:space="preserve"> à ce service</w:t>
      </w:r>
      <w:r w:rsidR="005F34EE">
        <w:t>.</w:t>
      </w:r>
    </w:p>
    <w:p w:rsidR="005F34EE" w:rsidRDefault="005F34EE" w:rsidP="00C84361"/>
    <w:p w:rsidR="00C84361" w:rsidRDefault="005F34EE" w:rsidP="00C84361">
      <w:r>
        <w:t>Après délibération, le comité syndical, à l’unanimité, décide d’autoriser le président à signer le contrat d’adhésion</w:t>
      </w:r>
      <w:r w:rsidR="00D47BD8">
        <w:t xml:space="preserve"> au service de la société SVP</w:t>
      </w:r>
      <w:r w:rsidR="00C84361">
        <w:t xml:space="preserve">, d’un an, renouvelable 2 fois, </w:t>
      </w:r>
      <w:r w:rsidR="00C84361" w:rsidRPr="007B6113">
        <w:t>et résiliable à tout moment.</w:t>
      </w:r>
      <w:r w:rsidR="00C84361">
        <w:t xml:space="preserve"> </w:t>
      </w:r>
      <w:r w:rsidR="00D47BD8">
        <w:t>Pour information, l</w:t>
      </w:r>
      <w:r w:rsidR="00C84361">
        <w:t>e montant mensuel en 2018 est de 600 € HT.</w:t>
      </w:r>
    </w:p>
    <w:p w:rsidR="00C84361" w:rsidRDefault="00C84361" w:rsidP="00C84361"/>
    <w:p w:rsidR="00D47BD8" w:rsidRDefault="00D47BD8" w:rsidP="00541F74"/>
    <w:p w:rsidR="00874076" w:rsidRPr="00874076" w:rsidRDefault="00EA01E1"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Admin</w:t>
      </w:r>
      <w:r w:rsidR="001E5C30">
        <w:rPr>
          <w:rFonts w:ascii="Venacti Sb" w:hAnsi="Venacti Sb"/>
          <w:color w:val="FFFFFF"/>
          <w:sz w:val="24"/>
        </w:rPr>
        <w:t>i</w:t>
      </w:r>
      <w:r>
        <w:rPr>
          <w:rFonts w:ascii="Venacti Sb" w:hAnsi="Venacti Sb"/>
          <w:color w:val="FFFFFF"/>
          <w:sz w:val="24"/>
        </w:rPr>
        <w:t>stration – Protocole d’accord avec Monsieur VAEVIEN</w:t>
      </w:r>
    </w:p>
    <w:p w:rsidR="00874076" w:rsidRPr="00E87D8D" w:rsidRDefault="00874076" w:rsidP="00952BDD">
      <w:pPr>
        <w:ind w:right="-1"/>
        <w:rPr>
          <w:rFonts w:ascii="Calibri" w:eastAsia="Times New Roman" w:hAnsi="Calibri"/>
          <w:szCs w:val="22"/>
          <w:lang w:eastAsia="x-none"/>
        </w:rPr>
      </w:pPr>
    </w:p>
    <w:p w:rsidR="00EA01E1" w:rsidRDefault="00EA01E1" w:rsidP="00EA01E1">
      <w:r>
        <w:t>Le SDE35 a mandaté l’entreprise ERS pour des travaux d’effacement de réseaux au Village des 4 Salines, rue des Mondrins à Roz-sur-Couesnon. Les travaux ont été réalisés en mars 2016. En août 2016, des fissures apparaissent sur un bâtiment appartenant à M. Vaevien. En mai 2017, l’assureur Groupama constate le gonflement de la façade. Le mur s’effondre en septembre 2017 sur une longueur de 8 mètres sans faire de victime.</w:t>
      </w:r>
    </w:p>
    <w:p w:rsidR="00EA01E1" w:rsidRDefault="00EA01E1" w:rsidP="00EA01E1"/>
    <w:p w:rsidR="00EA01E1" w:rsidRDefault="00EA01E1" w:rsidP="00EA01E1">
      <w:r>
        <w:t>Une expertise est menée en novembre 2017. Les experts semblent convenir que le mur présentait des signes de faiblesse mais que la teneur des travaux à proximité peut être la cause de l’effondrement.</w:t>
      </w:r>
    </w:p>
    <w:p w:rsidR="00EA01E1" w:rsidRDefault="00EA01E1" w:rsidP="00EA01E1"/>
    <w:p w:rsidR="00EA01E1" w:rsidRDefault="00EA01E1" w:rsidP="00EA01E1">
      <w:r>
        <w:t>Compte-tenu du type de dommage et de la très grande difficulté pour définir clairement les responsabilités, l’assureur du tiers propose un accord amiable entre les parties. Le bâtiment étant situé dans le périmètre d’un site classé, le mur doit être remonté en pierre. Un 1</w:t>
      </w:r>
      <w:r>
        <w:rPr>
          <w:vertAlign w:val="superscript"/>
        </w:rPr>
        <w:t>er</w:t>
      </w:r>
      <w:r>
        <w:t xml:space="preserve"> devis a été fourni pour un montant d’environ 20 000 €. </w:t>
      </w:r>
    </w:p>
    <w:p w:rsidR="00EA01E1" w:rsidRDefault="00EA01E1" w:rsidP="00EA01E1"/>
    <w:p w:rsidR="00D81BDD" w:rsidRDefault="00D81BDD" w:rsidP="00D81BDD">
      <w:r>
        <w:t>Il est proposé au comité d’accepter la conclusion d’un protocole d’accord entre M. VAEVIEN, la Société ERS et le SDE35 (ou leurs représentants) dans lequel ERS et le SDE35 s’engageraient, sur le montant du devis présenté, à payer 50% du coût des travaux de remise en état du mur concerné par l’effondrement.</w:t>
      </w:r>
    </w:p>
    <w:p w:rsidR="00D81BDD" w:rsidRDefault="00D81BDD" w:rsidP="00EA01E1"/>
    <w:p w:rsidR="00D81BDD" w:rsidRDefault="00D81BDD" w:rsidP="00EA01E1">
      <w:r>
        <w:t>Après délibération, le comité syndical, à l’unanimité :</w:t>
      </w:r>
    </w:p>
    <w:p w:rsidR="00EA01E1" w:rsidRDefault="00D81BDD" w:rsidP="001A1271">
      <w:pPr>
        <w:pStyle w:val="Paragraphedeliste"/>
        <w:numPr>
          <w:ilvl w:val="0"/>
          <w:numId w:val="18"/>
        </w:numPr>
      </w:pPr>
      <w:r>
        <w:t>accepte</w:t>
      </w:r>
      <w:r w:rsidR="00EA01E1">
        <w:t xml:space="preserve"> la conclusion d’un protocole d’accord entre M. VAEVIEN, la Société ERS et le SDE35 (ou leurs représentants)</w:t>
      </w:r>
      <w:r>
        <w:t>.</w:t>
      </w:r>
    </w:p>
    <w:p w:rsidR="00EA01E1" w:rsidRDefault="00D81BDD" w:rsidP="001A1271">
      <w:pPr>
        <w:pStyle w:val="Paragraphedeliste"/>
        <w:numPr>
          <w:ilvl w:val="0"/>
          <w:numId w:val="18"/>
        </w:numPr>
      </w:pPr>
      <w:r>
        <w:t>autorise l</w:t>
      </w:r>
      <w:r w:rsidR="00EA01E1">
        <w:t xml:space="preserve">e président </w:t>
      </w:r>
      <w:r>
        <w:t>à</w:t>
      </w:r>
      <w:r w:rsidR="00EA01E1">
        <w:t xml:space="preserve"> négocier les clauses et le montant versé par le SDE35 sur la base des éléments présentés ci-dessus et de signer tous les documents relatifs à cette affaire.</w:t>
      </w:r>
    </w:p>
    <w:p w:rsidR="00EA01E1" w:rsidRDefault="00EA01E1" w:rsidP="00EA01E1"/>
    <w:p w:rsidR="002D2150" w:rsidRDefault="002D2150" w:rsidP="00952BDD">
      <w:pPr>
        <w:ind w:right="-1"/>
        <w:rPr>
          <w:rFonts w:ascii="Calibri" w:eastAsia="Times New Roman" w:hAnsi="Calibri"/>
          <w:lang w:eastAsia="x-none"/>
        </w:rPr>
      </w:pPr>
    </w:p>
    <w:p w:rsidR="00C52759" w:rsidRPr="00263F6F" w:rsidRDefault="00D81BDD" w:rsidP="002D2150">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Ressources humaines – Délibération autorisant le recrutement d’agents contractuels dans les cas prévus à l’article 3 de la loi du 26 janvier 1984</w:t>
      </w:r>
    </w:p>
    <w:p w:rsidR="00C52759" w:rsidRPr="002D2150" w:rsidRDefault="00C52759" w:rsidP="00E73D5D">
      <w:pPr>
        <w:ind w:right="-1"/>
        <w:rPr>
          <w:rFonts w:ascii="Calibri" w:eastAsia="Times New Roman" w:hAnsi="Calibri"/>
          <w:szCs w:val="22"/>
          <w:lang w:eastAsia="x-none"/>
        </w:rPr>
      </w:pPr>
    </w:p>
    <w:p w:rsidR="00D81BDD" w:rsidRDefault="00D81BDD" w:rsidP="00D81BDD">
      <w:r>
        <w:t xml:space="preserve">Dans la fonction publique territoriale, les postes permanents ont vocation à être pourvus par des fonctionnaires. Le recrutement de contractuels est donc l'exception. Cependant, pour faciliter la gestion du </w:t>
      </w:r>
      <w:r>
        <w:lastRenderedPageBreak/>
        <w:t>service public et assurer sa continuité, les employeurs publics peuvent, dans certaines situations, recruter du personnel contractuel. Selon les cas, il s'agit de recrutements liés à des besoins temporaires : renfort, remplacement ou à des emplois permanents (situations prévues par la loi et notamment les articles 3, 34, 38, 38 bis, 47 et 97 de la loi n°84-53 du 26 janvier 1984 et la loi n°2005-843 du 26 juillet 2005).</w:t>
      </w:r>
    </w:p>
    <w:p w:rsidR="00D81BDD" w:rsidRDefault="00D81BDD" w:rsidP="00D81BDD"/>
    <w:p w:rsidR="00D81BDD" w:rsidRDefault="00D81BDD" w:rsidP="00D81BDD">
      <w:r>
        <w:t>Considérant que les besoins des services peuvent justifier, pour un accroissement temporaire d’activité ou un besoin saisonnier, de recourir à des agents contractuels,</w:t>
      </w:r>
    </w:p>
    <w:p w:rsidR="00D81BDD" w:rsidRDefault="00D81BDD" w:rsidP="00D81BDD">
      <w:r>
        <w:t>Considérant que les besoins des services peuvent justifier le remplacement rapide de fonctionnaires territoriaux ou d’agents contractuels indisponibles,</w:t>
      </w:r>
    </w:p>
    <w:p w:rsidR="00D81BDD" w:rsidRDefault="00D81BDD" w:rsidP="00D81BDD"/>
    <w:p w:rsidR="00D81BDD" w:rsidRDefault="0052386B" w:rsidP="00D81BDD">
      <w:r>
        <w:t>Après délibération, à l’unanimité, le comité syndical décide</w:t>
      </w:r>
      <w:r w:rsidR="00D81BDD">
        <w:t xml:space="preserve"> d’autoriser le Président à recruter des agents contractuels, de droit public, dans les cas prévus à l’article 3 de la loi du 26 janvier 1984 :</w:t>
      </w:r>
    </w:p>
    <w:p w:rsidR="00D81BDD" w:rsidRDefault="00D81BDD" w:rsidP="001A1271">
      <w:pPr>
        <w:pStyle w:val="Paragraphedeliste"/>
        <w:numPr>
          <w:ilvl w:val="0"/>
          <w:numId w:val="27"/>
        </w:numPr>
        <w:spacing w:line="240" w:lineRule="auto"/>
      </w:pPr>
      <w:r>
        <w:t>le remplacement d'un fonctionnaire ou d'un agent contractuel dans les conditions fixées à l'article 3 de la loi susvisée,</w:t>
      </w:r>
    </w:p>
    <w:p w:rsidR="00D81BDD" w:rsidRDefault="00D81BDD" w:rsidP="001A1271">
      <w:pPr>
        <w:pStyle w:val="Paragraphedeliste"/>
        <w:numPr>
          <w:ilvl w:val="0"/>
          <w:numId w:val="27"/>
        </w:numPr>
        <w:spacing w:line="240" w:lineRule="auto"/>
      </w:pPr>
      <w:r>
        <w:t xml:space="preserve">à un accroissement temporaire d'activité, dans les conditions fixées à l'article 3-1 de la loi susvisée, </w:t>
      </w:r>
      <w:r>
        <w:rPr>
          <w:rFonts w:eastAsia="Calibri"/>
        </w:rPr>
        <w:t>pour une durée maximale de douze mois, compte tenu, le cas échéant, du renouvellement du contrat, pendant une même période de dix-huit mois consécutifs</w:t>
      </w:r>
      <w:r>
        <w:t>,</w:t>
      </w:r>
    </w:p>
    <w:p w:rsidR="00D81BDD" w:rsidRDefault="00D81BDD" w:rsidP="001A1271">
      <w:pPr>
        <w:pStyle w:val="Paragraphedeliste"/>
        <w:numPr>
          <w:ilvl w:val="0"/>
          <w:numId w:val="27"/>
        </w:numPr>
        <w:spacing w:line="240" w:lineRule="auto"/>
      </w:pPr>
      <w:r>
        <w:t xml:space="preserve">à un accroissement saisonnier d'activité, dans les conditions fixées à l'article 3-2 de la loi susvisée, </w:t>
      </w:r>
      <w:r>
        <w:rPr>
          <w:rFonts w:eastAsia="Calibri"/>
        </w:rPr>
        <w:t xml:space="preserve">pour une durée maximale de six mois, compte tenu, le cas échéant, du renouvellement du contrat, pendant une même période de douze mois consécutifs. </w:t>
      </w:r>
    </w:p>
    <w:p w:rsidR="00D81BDD" w:rsidRDefault="00D81BDD" w:rsidP="00D81BDD"/>
    <w:p w:rsidR="00D81BDD" w:rsidRDefault="00D81BDD" w:rsidP="00D81BDD">
      <w:r>
        <w:t>Le Président sera chargé de la détermination des niveaux de recrutement (catégorie et grade), du motif juridique du recrutement, du temps de travail et de rémunération des candidats retenus selon la nature des fonctions concernées, leur expérience et leur profil.</w:t>
      </w:r>
    </w:p>
    <w:p w:rsidR="00FC038D" w:rsidRDefault="00FC038D" w:rsidP="006A04D0">
      <w:pPr>
        <w:rPr>
          <w:szCs w:val="22"/>
        </w:rPr>
      </w:pPr>
    </w:p>
    <w:p w:rsidR="00FC038D" w:rsidRPr="006A04D0" w:rsidRDefault="00FC038D" w:rsidP="006A04D0">
      <w:pPr>
        <w:rPr>
          <w:szCs w:val="22"/>
        </w:rPr>
      </w:pPr>
    </w:p>
    <w:p w:rsidR="000D546F" w:rsidRPr="00263F6F" w:rsidRDefault="0052386B" w:rsidP="00FC038D">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Pr>
          <w:rFonts w:ascii="Venacti Sb" w:hAnsi="Venacti Sb"/>
          <w:color w:val="FFFFFF"/>
          <w:sz w:val="24"/>
        </w:rPr>
        <w:t>Ressources humaines – Création et modification d’emplois</w:t>
      </w:r>
    </w:p>
    <w:p w:rsidR="000D546F" w:rsidRPr="00A055C0" w:rsidRDefault="000D546F" w:rsidP="000D546F">
      <w:pPr>
        <w:rPr>
          <w:sz w:val="16"/>
          <w:szCs w:val="16"/>
        </w:rPr>
      </w:pPr>
    </w:p>
    <w:p w:rsidR="0052386B" w:rsidRDefault="0052386B" w:rsidP="001A1271">
      <w:pPr>
        <w:pStyle w:val="Paragraphedeliste"/>
        <w:numPr>
          <w:ilvl w:val="0"/>
          <w:numId w:val="19"/>
        </w:numPr>
        <w:spacing w:line="240" w:lineRule="auto"/>
      </w:pPr>
      <w:r>
        <w:t>Par délibération du 27 février 2018, le comité a validé la création d’un emploi d’acheteur public au pôle administration générale. Le recrutement a été ouvert aux rédacteurs mais également aux techniciens compte-tenu des connaissances techniques nécessaires à l’exercice de la mission. Le jury a sélectionné un candidat actuellement agent de maîtrise principal qui prépare le concours de rédacteur.</w:t>
      </w:r>
    </w:p>
    <w:p w:rsidR="0052386B" w:rsidRDefault="0052386B" w:rsidP="0052386B">
      <w:pPr>
        <w:pStyle w:val="Paragraphedeliste"/>
        <w:spacing w:line="240" w:lineRule="auto"/>
      </w:pPr>
      <w:r>
        <w:t>Afin de pouvoir recruter l’agent, il est proposé au comité de créer un nouvel emploi à pourvoir dans les différents grades du cadre d’emploi des agents de maîtrise.</w:t>
      </w:r>
    </w:p>
    <w:p w:rsidR="00CA0CD5" w:rsidRDefault="00CA0CD5" w:rsidP="0052386B">
      <w:pPr>
        <w:pStyle w:val="Paragraphedeliste"/>
        <w:spacing w:line="240" w:lineRule="auto"/>
        <w:ind w:left="502"/>
      </w:pPr>
    </w:p>
    <w:p w:rsidR="0052386B" w:rsidRDefault="0052386B" w:rsidP="001A1271">
      <w:pPr>
        <w:pStyle w:val="Paragraphedeliste"/>
        <w:numPr>
          <w:ilvl w:val="0"/>
          <w:numId w:val="19"/>
        </w:numPr>
        <w:spacing w:line="240" w:lineRule="auto"/>
      </w:pPr>
      <w:r>
        <w:t xml:space="preserve">Par délibération du 27 avril 2017, le comité a décidé que les charges de personnel et les charges à caractère général de l’emploi de chargé de mission du Pôle Energie Bretagne seraient portées par le SDE35 (compensées pour ¾ par les autres SDE). Un contrat avec le CDG35 a été conclu pour la première année (29 mai 2017 au 28 mai 2018). </w:t>
      </w:r>
    </w:p>
    <w:p w:rsidR="0052386B" w:rsidRDefault="0052386B" w:rsidP="0052386B">
      <w:pPr>
        <w:pStyle w:val="Paragraphedeliste"/>
        <w:spacing w:line="240" w:lineRule="auto"/>
      </w:pPr>
      <w:r>
        <w:t xml:space="preserve">Il est proposé au comité de gérer ce contrat en direct à compter du 29 mai 2018 et, de créer un emploi non permanent spécifique aux besoins du Pôle Energie Bretagne dans les effectifs du SDE35 pour une durée de 3 ans renouvelable une fois, à compter du </w:t>
      </w:r>
      <w:r w:rsidR="00CE19CB">
        <w:t>1</w:t>
      </w:r>
      <w:r w:rsidR="00CE19CB" w:rsidRPr="00CE19CB">
        <w:rPr>
          <w:vertAlign w:val="superscript"/>
        </w:rPr>
        <w:t>er</w:t>
      </w:r>
      <w:r w:rsidR="00CE19CB">
        <w:t xml:space="preserve"> juillet</w:t>
      </w:r>
      <w:r>
        <w:t xml:space="preserve"> 2018 en référence aux disposition de l’article 3-3 2° de la Loi n°84-53 du 26 janvier 1984. </w:t>
      </w:r>
    </w:p>
    <w:p w:rsidR="0052386B" w:rsidRDefault="0052386B" w:rsidP="00E73D5D">
      <w:pPr>
        <w:pStyle w:val="Paragraphedeliste"/>
        <w:spacing w:line="240" w:lineRule="auto"/>
        <w:ind w:left="502"/>
      </w:pPr>
    </w:p>
    <w:p w:rsidR="0052386B" w:rsidRDefault="0052386B" w:rsidP="00E73D5D">
      <w:pPr>
        <w:pStyle w:val="Paragraphedeliste"/>
        <w:spacing w:line="240" w:lineRule="auto"/>
        <w:ind w:left="502"/>
      </w:pPr>
      <w:r>
        <w:t>Après délibération, le comité syndical, à l’unanimité</w:t>
      </w:r>
      <w:r w:rsidR="00D47BD8">
        <w:t>,</w:t>
      </w:r>
      <w:r>
        <w:t xml:space="preserve"> décide :</w:t>
      </w:r>
    </w:p>
    <w:p w:rsidR="0052386B" w:rsidRDefault="0052386B" w:rsidP="00D47BD8">
      <w:pPr>
        <w:pStyle w:val="Paragraphedeliste"/>
        <w:numPr>
          <w:ilvl w:val="0"/>
          <w:numId w:val="36"/>
        </w:numPr>
        <w:spacing w:line="240" w:lineRule="auto"/>
      </w:pPr>
      <w:r>
        <w:t>de créer un emploi d’acheteur</w:t>
      </w:r>
      <w:r w:rsidR="002E4E71">
        <w:t xml:space="preserve"> public à pourvoir dans les différents grades </w:t>
      </w:r>
      <w:r w:rsidR="00D47BD8">
        <w:t xml:space="preserve">du cadre </w:t>
      </w:r>
      <w:r w:rsidR="002E4E71">
        <w:t>d’emploi des agents de maîtrise.</w:t>
      </w:r>
    </w:p>
    <w:p w:rsidR="00CE19CB" w:rsidRDefault="00CE19CB" w:rsidP="00E73D5D">
      <w:pPr>
        <w:pStyle w:val="Paragraphedeliste"/>
        <w:spacing w:line="240" w:lineRule="auto"/>
        <w:ind w:left="502"/>
      </w:pPr>
    </w:p>
    <w:p w:rsidR="002E4E71" w:rsidRDefault="002E4E71" w:rsidP="00D47BD8">
      <w:pPr>
        <w:pStyle w:val="Paragraphedeliste"/>
        <w:numPr>
          <w:ilvl w:val="0"/>
          <w:numId w:val="36"/>
        </w:numPr>
        <w:spacing w:line="240" w:lineRule="auto"/>
      </w:pPr>
      <w:r>
        <w:t xml:space="preserve">de créer un emploi non permanent spécifique aux besoins du Pôle Energie Bretagne (PEBreizh), dans les effectifs du SDE35 pour une durée de 3 ans renouvelable une fois, à compter du </w:t>
      </w:r>
      <w:r w:rsidR="00CE19CB">
        <w:t>1</w:t>
      </w:r>
      <w:r w:rsidR="00CE19CB" w:rsidRPr="00CE19CB">
        <w:rPr>
          <w:vertAlign w:val="superscript"/>
        </w:rPr>
        <w:t>er</w:t>
      </w:r>
      <w:r w:rsidR="00D47BD8">
        <w:t xml:space="preserve"> j</w:t>
      </w:r>
      <w:r w:rsidR="00CE19CB">
        <w:t>uillet</w:t>
      </w:r>
      <w:r>
        <w:t xml:space="preserve"> 2018 en référence aux dispositions de l’article 3-3 2° de la loi n°84-53 du 26 janvier 1984.</w:t>
      </w:r>
    </w:p>
    <w:p w:rsidR="002E4E71" w:rsidRPr="00FB27C6" w:rsidRDefault="002E4E71" w:rsidP="002E4E71">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Pr>
          <w:rFonts w:ascii="Venacti Sb" w:hAnsi="Venacti Sb"/>
          <w:color w:val="FFFFFF"/>
          <w:sz w:val="24"/>
        </w:rPr>
        <w:lastRenderedPageBreak/>
        <w:t>Ressources humaines – Recours à des agents contractuels - Précisions</w:t>
      </w:r>
      <w:r w:rsidRPr="00FB27C6">
        <w:rPr>
          <w:rFonts w:ascii="Venacti Sb" w:hAnsi="Venacti Sb"/>
          <w:color w:val="FFFFFF"/>
          <w:sz w:val="24"/>
        </w:rPr>
        <w:t xml:space="preserve"> </w:t>
      </w:r>
    </w:p>
    <w:p w:rsidR="002E4E71" w:rsidRDefault="002E4E71" w:rsidP="00E73D5D">
      <w:pPr>
        <w:pStyle w:val="Paragraphedeliste"/>
        <w:spacing w:line="240" w:lineRule="auto"/>
        <w:ind w:left="502"/>
      </w:pPr>
    </w:p>
    <w:p w:rsidR="002E4E71" w:rsidRDefault="002E4E71" w:rsidP="002E4E71">
      <w:r>
        <w:t>Conformément à l’article 34 de la loi n°84-53 portant dispositions statutaires relatives à la fonction publique territoriale, il est proposé d’apporter des précisions sur les emplois suivants :</w:t>
      </w:r>
    </w:p>
    <w:p w:rsidR="002E4E71" w:rsidRDefault="002E4E71" w:rsidP="001A1271">
      <w:pPr>
        <w:pStyle w:val="Paragraphedeliste"/>
        <w:numPr>
          <w:ilvl w:val="0"/>
          <w:numId w:val="28"/>
        </w:numPr>
      </w:pPr>
      <w:r>
        <w:t>Recrutement d’un conducteur d’opérations, technicien principal de 1</w:t>
      </w:r>
      <w:r>
        <w:rPr>
          <w:vertAlign w:val="superscript"/>
        </w:rPr>
        <w:t>ère</w:t>
      </w:r>
      <w:r>
        <w:t xml:space="preserve"> classe au service travaux pour une durée d’un an renouvelable à compter du 1</w:t>
      </w:r>
      <w:r w:rsidR="00114DD9" w:rsidRPr="00114DD9">
        <w:rPr>
          <w:vertAlign w:val="superscript"/>
        </w:rPr>
        <w:t>er</w:t>
      </w:r>
      <w:r w:rsidR="00114DD9">
        <w:t xml:space="preserve"> août 2018</w:t>
      </w:r>
      <w:r>
        <w:t>, aucun candidat titulaire ou inscrit sur liste d’aptitude n’ayant pu être retenu par le jury,</w:t>
      </w:r>
    </w:p>
    <w:p w:rsidR="002E4E71" w:rsidRDefault="002E4E71" w:rsidP="001A1271">
      <w:pPr>
        <w:pStyle w:val="Paragraphedeliste"/>
        <w:numPr>
          <w:ilvl w:val="0"/>
          <w:numId w:val="28"/>
        </w:numPr>
      </w:pPr>
      <w:r>
        <w:t>Recrutement d’un chargé de développement de projets photovoltaïques, technicien principal de 1</w:t>
      </w:r>
      <w:r>
        <w:rPr>
          <w:vertAlign w:val="superscript"/>
        </w:rPr>
        <w:t>ère</w:t>
      </w:r>
      <w:r>
        <w:t xml:space="preserve"> classe au service énergie pour une durée de 6 mois renouvelable 1 fois</w:t>
      </w:r>
      <w:r w:rsidR="00114DD9">
        <w:t xml:space="preserve"> à compter du 1</w:t>
      </w:r>
      <w:r w:rsidR="00114DD9" w:rsidRPr="00114DD9">
        <w:rPr>
          <w:vertAlign w:val="superscript"/>
        </w:rPr>
        <w:t>er</w:t>
      </w:r>
      <w:r w:rsidR="00114DD9">
        <w:t xml:space="preserve"> août 2018</w:t>
      </w:r>
      <w:r>
        <w:t>, aucun titulaire ou inscrit sur liste d’aptitude n’ayant pu être retenu par le jury. Il est précisé que cet agent est recruté par le SDE35 dans l’attente de la création de la SEM qui reprendra à son compte le contrat en CDI.</w:t>
      </w:r>
    </w:p>
    <w:p w:rsidR="002E4E71" w:rsidRDefault="002E4E71" w:rsidP="004626CC">
      <w:pPr>
        <w:pStyle w:val="Paragraphedeliste"/>
        <w:spacing w:line="240" w:lineRule="auto"/>
      </w:pPr>
    </w:p>
    <w:p w:rsidR="002E4E71" w:rsidRDefault="002E4E71" w:rsidP="004626CC">
      <w:r>
        <w:t>Il est proposé au comité d’autoriser le Président à fixer la rémunération de ces deux agents.</w:t>
      </w:r>
    </w:p>
    <w:p w:rsidR="002E4E71" w:rsidRDefault="002E4E71" w:rsidP="002E4E71"/>
    <w:p w:rsidR="002E4E71" w:rsidRDefault="002E4E71" w:rsidP="002E4E71">
      <w:pPr>
        <w:pStyle w:val="Paragraphedeliste"/>
        <w:spacing w:line="240" w:lineRule="auto"/>
        <w:ind w:left="0"/>
      </w:pPr>
      <w:r>
        <w:t>Après délibération, le comité syndical, à l’unanimité décide d’autoriser le président à fixer la rémunération des deux agents mentionnés ci-dessus, sur la base de l’échelle indiciaire du grade de technicien principal de 1</w:t>
      </w:r>
      <w:r>
        <w:rPr>
          <w:vertAlign w:val="superscript"/>
        </w:rPr>
        <w:t>ère</w:t>
      </w:r>
      <w:r>
        <w:t xml:space="preserve"> classe, complétée du supplément familial de traitement le cas échéant ainsi que du régime indemnitaire en vigueur afférent à ce grade.</w:t>
      </w:r>
    </w:p>
    <w:p w:rsidR="002E4E71" w:rsidRDefault="002E4E71" w:rsidP="00E73D5D">
      <w:pPr>
        <w:pStyle w:val="Paragraphedeliste"/>
        <w:spacing w:line="240" w:lineRule="auto"/>
        <w:ind w:left="502"/>
      </w:pPr>
    </w:p>
    <w:p w:rsidR="002E4E71" w:rsidRDefault="002E4E71" w:rsidP="00E73D5D">
      <w:pPr>
        <w:pStyle w:val="Paragraphedeliste"/>
        <w:spacing w:line="240" w:lineRule="auto"/>
        <w:ind w:left="502"/>
      </w:pPr>
    </w:p>
    <w:p w:rsidR="002E4E71" w:rsidRPr="00FB27C6" w:rsidRDefault="002E4E71" w:rsidP="002E4E71">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Pr>
          <w:rFonts w:ascii="Venacti Sb" w:hAnsi="Venacti Sb"/>
          <w:color w:val="FFFFFF"/>
          <w:sz w:val="24"/>
        </w:rPr>
        <w:t>Contrôle de travaux réalisés par le SDE35</w:t>
      </w:r>
      <w:r w:rsidRPr="00FB27C6">
        <w:rPr>
          <w:rFonts w:ascii="Venacti Sb" w:hAnsi="Venacti Sb"/>
          <w:color w:val="FFFFFF"/>
          <w:sz w:val="24"/>
        </w:rPr>
        <w:t xml:space="preserve"> </w:t>
      </w:r>
    </w:p>
    <w:p w:rsidR="002E4E71" w:rsidRDefault="002E4E71" w:rsidP="00E73D5D">
      <w:pPr>
        <w:pStyle w:val="Paragraphedeliste"/>
        <w:spacing w:line="240" w:lineRule="auto"/>
        <w:ind w:left="502"/>
      </w:pPr>
    </w:p>
    <w:p w:rsidR="00114DD9" w:rsidRPr="006F5F5E" w:rsidRDefault="00114DD9" w:rsidP="00114DD9">
      <w:r>
        <w:t>Un marché de contrôle de 15 opérations d’investissement menées sous maîtrise d’ouvrage du SDE35 a été confié, sous la responsabilité du Directeur Général du SDE35, au cabinet CETIA. L’objet principal était d’analyser la conformité du montant des travaux payés (issu du DGD) par rapport aux prestations réalisées et aux exigences du marché de travaux</w:t>
      </w:r>
      <w:r w:rsidR="00DD2695" w:rsidRPr="00DD2695">
        <w:rPr>
          <w:color w:val="0070C0"/>
        </w:rPr>
        <w:t>,</w:t>
      </w:r>
      <w:r w:rsidR="00DD2695" w:rsidRPr="006F5F5E">
        <w:t xml:space="preserve"> grâce à un contrôle terrain</w:t>
      </w:r>
      <w:r w:rsidRPr="006F5F5E">
        <w:t>.</w:t>
      </w:r>
    </w:p>
    <w:p w:rsidR="00114DD9" w:rsidRDefault="00114DD9" w:rsidP="00114DD9"/>
    <w:p w:rsidR="00114DD9" w:rsidRDefault="00114DD9" w:rsidP="00114DD9">
      <w:r>
        <w:t>Les opérations contrôlées comprennent des effacements de réseaux en zone agglomérées, des extensions de réseaux électriques Basse Tension en lotissement, des renforcements de réseaux électriques Basse Tension, des sécurisations de réseaux électriques Basse Tension, et des extensions - rénovations d’éclairage public.</w:t>
      </w:r>
    </w:p>
    <w:p w:rsidR="00114DD9" w:rsidRPr="006F5F5E" w:rsidRDefault="00114DD9" w:rsidP="00114DD9"/>
    <w:p w:rsidR="00DD2695" w:rsidRPr="006F5F5E" w:rsidRDefault="00DD2695" w:rsidP="00114DD9">
      <w:r w:rsidRPr="006F5F5E">
        <w:t xml:space="preserve">La restitution de l’analyse est réalisée par Jean-Luc </w:t>
      </w:r>
      <w:r w:rsidR="006F5F5E" w:rsidRPr="006F5F5E">
        <w:t>DUPUY</w:t>
      </w:r>
      <w:r w:rsidRPr="006F5F5E">
        <w:t xml:space="preserve">, Vice-Président délégué aux travaux, et David </w:t>
      </w:r>
      <w:r w:rsidR="006F5F5E" w:rsidRPr="006F5F5E">
        <w:t>CLAUSSE</w:t>
      </w:r>
      <w:r w:rsidRPr="006F5F5E">
        <w:t xml:space="preserve">, Directeur Général. </w:t>
      </w:r>
    </w:p>
    <w:p w:rsidR="00DD2695" w:rsidRPr="006F5F5E" w:rsidRDefault="00DD2695" w:rsidP="00114DD9"/>
    <w:p w:rsidR="00114DD9" w:rsidRPr="006F5F5E" w:rsidRDefault="00114DD9" w:rsidP="00114DD9">
      <w:r w:rsidRPr="006F5F5E">
        <w:t xml:space="preserve">Le comité syndical accueille en séance Monsieur Dominique MARASZEK, </w:t>
      </w:r>
      <w:r w:rsidR="00340F4A" w:rsidRPr="006F5F5E">
        <w:t xml:space="preserve">qui s’est </w:t>
      </w:r>
      <w:r w:rsidRPr="006F5F5E">
        <w:t>chargé d’effectuer cette analyse</w:t>
      </w:r>
      <w:r w:rsidR="00340F4A" w:rsidRPr="006F5F5E">
        <w:t>,</w:t>
      </w:r>
      <w:r w:rsidRPr="006F5F5E">
        <w:t xml:space="preserve"> afin qu’il</w:t>
      </w:r>
      <w:r w:rsidR="00DD2695" w:rsidRPr="006F5F5E">
        <w:t xml:space="preserve"> puisse</w:t>
      </w:r>
      <w:r w:rsidRPr="006F5F5E">
        <w:t xml:space="preserve"> apporte</w:t>
      </w:r>
      <w:r w:rsidR="00DD2695" w:rsidRPr="006F5F5E">
        <w:t>r</w:t>
      </w:r>
      <w:r w:rsidRPr="006F5F5E">
        <w:t xml:space="preserve"> des éc</w:t>
      </w:r>
      <w:r w:rsidR="00340F4A" w:rsidRPr="006F5F5E">
        <w:t xml:space="preserve">laircissements complémentaires </w:t>
      </w:r>
      <w:r w:rsidR="00DD2695" w:rsidRPr="006F5F5E">
        <w:t>le cas échéant.</w:t>
      </w:r>
    </w:p>
    <w:p w:rsidR="00114DD9" w:rsidRDefault="00114DD9" w:rsidP="00114DD9"/>
    <w:p w:rsidR="00A35CB6" w:rsidRDefault="00114DD9" w:rsidP="00114DD9">
      <w:r>
        <w:t>En conclusion</w:t>
      </w:r>
      <w:r w:rsidR="00A35CB6">
        <w:t xml:space="preserve"> du rapport, il est indiqué </w:t>
      </w:r>
    </w:p>
    <w:p w:rsidR="00340F4A" w:rsidRDefault="00A35CB6" w:rsidP="001A1271">
      <w:pPr>
        <w:pStyle w:val="Paragraphedeliste"/>
        <w:numPr>
          <w:ilvl w:val="0"/>
          <w:numId w:val="20"/>
        </w:numPr>
      </w:pPr>
      <w:r>
        <w:t>qu’il n’y a pas eu d’excès dans la facturation, celle-ci s’établissant à 93,51 % du montant des devis APD</w:t>
      </w:r>
      <w:r w:rsidRPr="006F5F5E">
        <w:t xml:space="preserve"> </w:t>
      </w:r>
      <w:r w:rsidR="00DD2695" w:rsidRPr="006F5F5E">
        <w:t xml:space="preserve">(Avant-Projet Définitif) </w:t>
      </w:r>
      <w:r>
        <w:t>sur les 15 chantiers contrôlés.</w:t>
      </w:r>
    </w:p>
    <w:p w:rsidR="00A35CB6" w:rsidRDefault="00DD2695" w:rsidP="001A1271">
      <w:pPr>
        <w:pStyle w:val="Paragraphedeliste"/>
        <w:numPr>
          <w:ilvl w:val="0"/>
          <w:numId w:val="20"/>
        </w:numPr>
      </w:pPr>
      <w:r>
        <w:t xml:space="preserve">Que </w:t>
      </w:r>
      <w:r w:rsidR="005B64D1">
        <w:t>l</w:t>
      </w:r>
      <w:r w:rsidR="00A35CB6">
        <w:t>es provisions estimées dans les devis APD ont été réajustées en fonction des prestations réalisées.</w:t>
      </w:r>
    </w:p>
    <w:p w:rsidR="00D20288" w:rsidRDefault="00DD2695" w:rsidP="00634C00">
      <w:pPr>
        <w:pStyle w:val="Paragraphedeliste"/>
        <w:numPr>
          <w:ilvl w:val="0"/>
          <w:numId w:val="20"/>
        </w:numPr>
      </w:pPr>
      <w:r>
        <w:t xml:space="preserve">Que </w:t>
      </w:r>
      <w:r w:rsidR="005B64D1">
        <w:t>l</w:t>
      </w:r>
      <w:r w:rsidR="00A35CB6">
        <w:t>es repérages terrains ont montré que les travaux facturés ont bien été réalisés, et ce sur chaque chantier.</w:t>
      </w:r>
    </w:p>
    <w:p w:rsidR="00A35CB6" w:rsidRDefault="00DD2695" w:rsidP="001A1271">
      <w:pPr>
        <w:pStyle w:val="Paragraphedeliste"/>
        <w:numPr>
          <w:ilvl w:val="0"/>
          <w:numId w:val="20"/>
        </w:numPr>
      </w:pPr>
      <w:r>
        <w:t xml:space="preserve">Que </w:t>
      </w:r>
      <w:r w:rsidR="005B64D1">
        <w:t>l</w:t>
      </w:r>
      <w:r w:rsidR="00A35CB6">
        <w:t>e contrôle a confirmé la cohérence de l’APD au DGD</w:t>
      </w:r>
      <w:r w:rsidR="00A35CB6" w:rsidRPr="006F5F5E">
        <w:t xml:space="preserve"> </w:t>
      </w:r>
      <w:r w:rsidRPr="006F5F5E">
        <w:t xml:space="preserve">(Décompte Général Définitif) </w:t>
      </w:r>
      <w:r w:rsidR="00A35CB6" w:rsidRPr="006F5F5E">
        <w:t>a</w:t>
      </w:r>
      <w:r w:rsidR="00A35CB6">
        <w:t>vec les unités du BPU</w:t>
      </w:r>
      <w:r w:rsidRPr="006F5F5E">
        <w:t xml:space="preserve"> (Bordereau des Prix Unitaires)</w:t>
      </w:r>
      <w:r w:rsidR="00A35CB6" w:rsidRPr="006F5F5E">
        <w:t xml:space="preserve"> </w:t>
      </w:r>
      <w:r w:rsidR="00A35CB6">
        <w:t>au ml et au m².</w:t>
      </w:r>
    </w:p>
    <w:p w:rsidR="00A35CB6" w:rsidRDefault="00DD2695" w:rsidP="001A1271">
      <w:pPr>
        <w:pStyle w:val="Paragraphedeliste"/>
        <w:numPr>
          <w:ilvl w:val="0"/>
          <w:numId w:val="20"/>
        </w:numPr>
      </w:pPr>
      <w:r>
        <w:t xml:space="preserve">Que </w:t>
      </w:r>
      <w:r w:rsidR="005B64D1">
        <w:t>l</w:t>
      </w:r>
      <w:r w:rsidR="00A35CB6">
        <w:t>e tableau de synthèse a confirmé la cohérence des prix « difficilement contrôlables » en fonction de l’emprise du chantier.</w:t>
      </w:r>
    </w:p>
    <w:p w:rsidR="00A35CB6" w:rsidRDefault="00DD2695" w:rsidP="001A1271">
      <w:pPr>
        <w:pStyle w:val="Paragraphedeliste"/>
        <w:numPr>
          <w:ilvl w:val="0"/>
          <w:numId w:val="20"/>
        </w:numPr>
      </w:pPr>
      <w:r>
        <w:lastRenderedPageBreak/>
        <w:t xml:space="preserve">Que </w:t>
      </w:r>
      <w:r w:rsidR="005B64D1">
        <w:t>l</w:t>
      </w:r>
      <w:r w:rsidR="00A35CB6">
        <w:t xml:space="preserve">e SDE35 peut conserver ce type de marché tout en améliorant son BPU </w:t>
      </w:r>
      <w:r w:rsidR="00340F4A">
        <w:t xml:space="preserve">ce qui permettra de faciliter son application par les équipes et les entreprises, et de faciliter les contrôles. Il est notamment conseillé de généraliser l’utilisation </w:t>
      </w:r>
      <w:r>
        <w:t>d</w:t>
      </w:r>
      <w:r w:rsidR="00340F4A">
        <w:t>u « ml » comme élément de prix.</w:t>
      </w:r>
    </w:p>
    <w:p w:rsidR="002E4E71" w:rsidRDefault="002E4E71" w:rsidP="00E73D5D">
      <w:pPr>
        <w:pStyle w:val="Paragraphedeliste"/>
        <w:spacing w:line="240" w:lineRule="auto"/>
        <w:ind w:left="502"/>
      </w:pPr>
    </w:p>
    <w:p w:rsidR="00B02072" w:rsidRDefault="00DD2695" w:rsidP="00B02072">
      <w:pPr>
        <w:pStyle w:val="Paragraphedeliste"/>
        <w:spacing w:line="240" w:lineRule="auto"/>
        <w:ind w:left="0"/>
      </w:pPr>
      <w:r>
        <w:t>Le P</w:t>
      </w:r>
      <w:r w:rsidR="00B02072">
        <w:t>résident exprime sa satisfaction quant au travail effectué par le cabinet CETIA</w:t>
      </w:r>
      <w:r w:rsidRPr="006F5F5E">
        <w:t xml:space="preserve">. Le rapport de synthèse est distribué en séance. Il </w:t>
      </w:r>
      <w:r w:rsidR="00B02072" w:rsidRPr="006F5F5E">
        <w:t xml:space="preserve">précise que </w:t>
      </w:r>
      <w:r w:rsidRPr="006F5F5E">
        <w:t>les</w:t>
      </w:r>
      <w:r w:rsidR="00B02072" w:rsidRPr="006F5F5E">
        <w:t xml:space="preserve"> rapport</w:t>
      </w:r>
      <w:r w:rsidRPr="006F5F5E">
        <w:t>s unitaires</w:t>
      </w:r>
      <w:r w:rsidR="00B02072" w:rsidRPr="006F5F5E">
        <w:t xml:space="preserve"> de contrôle </w:t>
      </w:r>
      <w:r w:rsidRPr="006F5F5E">
        <w:t>son</w:t>
      </w:r>
      <w:r w:rsidR="00B02072" w:rsidRPr="006F5F5E">
        <w:t>t consultable</w:t>
      </w:r>
      <w:r w:rsidRPr="006F5F5E">
        <w:t>s</w:t>
      </w:r>
      <w:r w:rsidR="00B02072" w:rsidRPr="006F5F5E">
        <w:t xml:space="preserve"> au SDE35</w:t>
      </w:r>
      <w:r w:rsidRPr="006F5F5E">
        <w:t>,</w:t>
      </w:r>
      <w:r w:rsidR="00B02072" w:rsidRPr="006F5F5E">
        <w:t xml:space="preserve"> sans qu’il soit toutefois possible d’en effectuer des copies compte tenu du caractère </w:t>
      </w:r>
      <w:r w:rsidRPr="006F5F5E">
        <w:t>non diff</w:t>
      </w:r>
      <w:r>
        <w:t>usable</w:t>
      </w:r>
      <w:r w:rsidR="00B02072">
        <w:t xml:space="preserve"> des données </w:t>
      </w:r>
      <w:r>
        <w:t xml:space="preserve">qu’ils </w:t>
      </w:r>
      <w:r w:rsidR="00B02072">
        <w:t>contien</w:t>
      </w:r>
      <w:r>
        <w:t>nent, à savoir les bordereaux de prix unitaires.</w:t>
      </w:r>
    </w:p>
    <w:p w:rsidR="00B02072" w:rsidRPr="006F5F5E" w:rsidRDefault="00B02072" w:rsidP="00B02072">
      <w:pPr>
        <w:pStyle w:val="Paragraphedeliste"/>
        <w:spacing w:line="240" w:lineRule="auto"/>
        <w:ind w:left="0"/>
      </w:pPr>
    </w:p>
    <w:p w:rsidR="00DD2695" w:rsidRPr="006F5F5E" w:rsidRDefault="00DD2695" w:rsidP="00B02072">
      <w:pPr>
        <w:pStyle w:val="Paragraphedeliste"/>
        <w:spacing w:line="240" w:lineRule="auto"/>
        <w:ind w:left="0"/>
      </w:pPr>
      <w:r w:rsidRPr="006F5F5E">
        <w:t xml:space="preserve">Jean-Luc </w:t>
      </w:r>
      <w:r w:rsidR="006F5F5E" w:rsidRPr="006F5F5E">
        <w:t>DUPUY</w:t>
      </w:r>
      <w:r w:rsidRPr="006F5F5E">
        <w:t xml:space="preserve"> indique que ce type de contrôles sera dorénavant régulièrement réalisé car il permet d’apporter un regard extérieur sur nos chantiers, de se garantir contre toute dérive, et il permettra </w:t>
      </w:r>
      <w:r w:rsidR="006F5F5E" w:rsidRPr="006F5F5E">
        <w:t xml:space="preserve">au syndicat </w:t>
      </w:r>
      <w:r w:rsidRPr="006F5F5E">
        <w:t xml:space="preserve">de progresser dans </w:t>
      </w:r>
      <w:r w:rsidR="006F5F5E" w:rsidRPr="006F5F5E">
        <w:t>ses</w:t>
      </w:r>
      <w:r w:rsidRPr="006F5F5E">
        <w:t xml:space="preserve"> pratiques. </w:t>
      </w:r>
    </w:p>
    <w:p w:rsidR="00DD2695" w:rsidRPr="006F5F5E" w:rsidRDefault="00DD2695" w:rsidP="00B02072">
      <w:pPr>
        <w:pStyle w:val="Paragraphedeliste"/>
        <w:spacing w:line="240" w:lineRule="auto"/>
        <w:ind w:left="0"/>
      </w:pPr>
    </w:p>
    <w:p w:rsidR="00634C00" w:rsidRDefault="00634C00" w:rsidP="00B02072">
      <w:pPr>
        <w:pStyle w:val="Paragraphedeliste"/>
        <w:spacing w:line="240" w:lineRule="auto"/>
        <w:ind w:left="0"/>
      </w:pPr>
      <w:r>
        <w:t>Après réponse à quelques questions, le comité syndical prend acte du rapport de contrôle des trava</w:t>
      </w:r>
      <w:r w:rsidR="00DD2695">
        <w:t xml:space="preserve">ux réalisé par le cabinet CETIA, </w:t>
      </w:r>
      <w:r>
        <w:t xml:space="preserve">qui sera </w:t>
      </w:r>
      <w:r w:rsidR="00F427B5">
        <w:t xml:space="preserve">également </w:t>
      </w:r>
      <w:r>
        <w:t xml:space="preserve">présenté aux agents </w:t>
      </w:r>
      <w:r w:rsidR="00DD2695">
        <w:t xml:space="preserve">concernés </w:t>
      </w:r>
      <w:r>
        <w:t>du SDE35.</w:t>
      </w:r>
    </w:p>
    <w:p w:rsidR="002E4E71" w:rsidRDefault="002E4E71" w:rsidP="00E73D5D">
      <w:pPr>
        <w:pStyle w:val="Paragraphedeliste"/>
        <w:spacing w:line="240" w:lineRule="auto"/>
        <w:ind w:left="502"/>
      </w:pPr>
    </w:p>
    <w:p w:rsidR="00634C00" w:rsidRDefault="00634C00" w:rsidP="00E73D5D">
      <w:pPr>
        <w:pStyle w:val="Paragraphedeliste"/>
        <w:spacing w:line="240" w:lineRule="auto"/>
        <w:ind w:left="502"/>
      </w:pPr>
    </w:p>
    <w:p w:rsidR="00FB27C6" w:rsidRPr="00FB27C6" w:rsidRDefault="00FB27C6" w:rsidP="00FF30A8">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FB27C6">
        <w:rPr>
          <w:rFonts w:ascii="Venacti Sb" w:hAnsi="Venacti Sb"/>
          <w:color w:val="FFFFFF"/>
          <w:sz w:val="24"/>
        </w:rPr>
        <w:t xml:space="preserve">Information des attributions exercées par le bureau par délégation du comité </w:t>
      </w:r>
    </w:p>
    <w:p w:rsidR="00FB27C6" w:rsidRPr="00A055C0" w:rsidRDefault="00FB27C6" w:rsidP="00A055C0">
      <w:pPr>
        <w:ind w:firstLine="708"/>
        <w:rPr>
          <w:rFonts w:ascii="Calibri" w:hAnsi="Calibri"/>
          <w:sz w:val="16"/>
          <w:szCs w:val="16"/>
        </w:rPr>
      </w:pPr>
    </w:p>
    <w:p w:rsidR="00FF30A8" w:rsidRPr="00513C70" w:rsidRDefault="00FF30A8" w:rsidP="00FF30A8">
      <w:pPr>
        <w:rPr>
          <w:szCs w:val="22"/>
        </w:rPr>
      </w:pPr>
      <w:r w:rsidRPr="00513C70">
        <w:rPr>
          <w:szCs w:val="22"/>
        </w:rPr>
        <w:t>Le Comité a délégué au bureau certaines de ses attributions. Conformément à l’article L. 5211-10 du Code Général des Collectivités Territoriales, le président rend compte des travaux et des attributions du bureau exercées par délégation de l’organe délibérant.</w:t>
      </w:r>
    </w:p>
    <w:p w:rsidR="00FF30A8" w:rsidRPr="001641B8" w:rsidRDefault="00FF30A8" w:rsidP="00FF30A8">
      <w:pPr>
        <w:pStyle w:val="Paragraphedeliste"/>
        <w:numPr>
          <w:ilvl w:val="0"/>
          <w:numId w:val="11"/>
        </w:numPr>
        <w:spacing w:line="240" w:lineRule="auto"/>
        <w:rPr>
          <w:szCs w:val="22"/>
        </w:rPr>
      </w:pPr>
      <w:r w:rsidRPr="00B47B9C">
        <w:rPr>
          <w:rFonts w:ascii="Calibri" w:hAnsi="Calibri"/>
          <w:szCs w:val="22"/>
          <w:u w:val="single"/>
        </w:rPr>
        <w:t>Attribution de subventions diverses pour travaux</w:t>
      </w:r>
      <w:r w:rsidRPr="00B47B9C">
        <w:rPr>
          <w:rFonts w:ascii="Calibri" w:hAnsi="Calibri"/>
          <w:szCs w:val="22"/>
        </w:rPr>
        <w:t xml:space="preserve"> </w:t>
      </w:r>
      <w:r>
        <w:rPr>
          <w:rFonts w:ascii="Calibri" w:hAnsi="Calibri"/>
          <w:szCs w:val="22"/>
        </w:rPr>
        <w:t>–</w:t>
      </w:r>
      <w:r w:rsidRPr="00B47B9C">
        <w:rPr>
          <w:rFonts w:ascii="Calibri" w:hAnsi="Calibri"/>
          <w:szCs w:val="22"/>
        </w:rPr>
        <w:t xml:space="preserve"> </w:t>
      </w:r>
      <w:r>
        <w:rPr>
          <w:rFonts w:ascii="Calibri" w:hAnsi="Calibri"/>
          <w:szCs w:val="22"/>
        </w:rPr>
        <w:t xml:space="preserve">(Bureau du </w:t>
      </w:r>
      <w:r w:rsidR="00340F4A">
        <w:rPr>
          <w:rFonts w:ascii="Calibri" w:hAnsi="Calibri"/>
          <w:szCs w:val="22"/>
        </w:rPr>
        <w:t>10/04</w:t>
      </w:r>
      <w:r>
        <w:rPr>
          <w:rFonts w:ascii="Calibri" w:hAnsi="Calibri"/>
          <w:szCs w:val="22"/>
        </w:rPr>
        <w:t>/2018) :</w:t>
      </w:r>
    </w:p>
    <w:p w:rsidR="00FF30A8" w:rsidRPr="001641B8" w:rsidRDefault="00FF30A8" w:rsidP="00FF30A8">
      <w:pPr>
        <w:ind w:left="360"/>
        <w:rPr>
          <w:szCs w:val="22"/>
        </w:rPr>
      </w:pPr>
    </w:p>
    <w:p w:rsidR="00130F35" w:rsidRDefault="00130F35" w:rsidP="00FF30A8">
      <w:pPr>
        <w:pStyle w:val="Paragraphedeliste"/>
        <w:tabs>
          <w:tab w:val="left" w:pos="-5103"/>
        </w:tabs>
        <w:spacing w:line="240" w:lineRule="auto"/>
        <w:ind w:left="0"/>
        <w:rPr>
          <w:szCs w:val="22"/>
        </w:rPr>
      </w:pPr>
    </w:p>
    <w:p w:rsidR="00E03E56" w:rsidRPr="00E03E56" w:rsidRDefault="00E03E56" w:rsidP="00FF30A8">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E03E56">
        <w:rPr>
          <w:rFonts w:ascii="Venacti Sb" w:hAnsi="Venacti Sb"/>
          <w:color w:val="FFFFFF"/>
          <w:sz w:val="24"/>
        </w:rPr>
        <w:t>Information des attributions exercées par le président par délégation du comité</w:t>
      </w:r>
    </w:p>
    <w:p w:rsidR="00E03E56" w:rsidRPr="00A055C0" w:rsidRDefault="00E03E56" w:rsidP="00A055C0">
      <w:pPr>
        <w:ind w:firstLine="708"/>
        <w:rPr>
          <w:rFonts w:ascii="Calibri" w:hAnsi="Calibri"/>
          <w:sz w:val="16"/>
          <w:szCs w:val="16"/>
        </w:rPr>
      </w:pPr>
    </w:p>
    <w:p w:rsidR="00FF30A8" w:rsidRDefault="00FF30A8" w:rsidP="00FF30A8">
      <w:pPr>
        <w:rPr>
          <w:szCs w:val="22"/>
        </w:rPr>
      </w:pPr>
      <w:r w:rsidRPr="00513C70">
        <w:rPr>
          <w:szCs w:val="22"/>
        </w:rPr>
        <w:t>Le Comité a délégué au Président certaines de ses attributions. Conformément à l’article L. 5211-10 du Code Général des Collectivités Territoriales, le président rend compte des attributions exercées par délégation de l’organe délibérant.</w:t>
      </w:r>
    </w:p>
    <w:p w:rsidR="00FF30A8" w:rsidRDefault="00FF30A8" w:rsidP="00FF30A8">
      <w:pPr>
        <w:rPr>
          <w:szCs w:val="22"/>
        </w:rPr>
      </w:pPr>
    </w:p>
    <w:p w:rsidR="00FF30A8" w:rsidRPr="00ED5D43" w:rsidRDefault="00FF30A8" w:rsidP="00FF30A8">
      <w:pPr>
        <w:pStyle w:val="Paragraphedeliste"/>
        <w:numPr>
          <w:ilvl w:val="0"/>
          <w:numId w:val="12"/>
        </w:numPr>
        <w:tabs>
          <w:tab w:val="left" w:pos="-5103"/>
        </w:tabs>
        <w:spacing w:line="240" w:lineRule="auto"/>
        <w:rPr>
          <w:szCs w:val="22"/>
          <w:u w:val="single"/>
        </w:rPr>
      </w:pPr>
      <w:r w:rsidRPr="00ED5D43">
        <w:rPr>
          <w:szCs w:val="22"/>
          <w:u w:val="single"/>
        </w:rPr>
        <w:t>Achats inférieurs à 2 000 €</w:t>
      </w:r>
    </w:p>
    <w:p w:rsidR="00FF30A8" w:rsidRDefault="00FF30A8" w:rsidP="00FF30A8">
      <w:pPr>
        <w:tabs>
          <w:tab w:val="left" w:pos="-5103"/>
        </w:tabs>
        <w:rPr>
          <w:szCs w:val="22"/>
        </w:rPr>
      </w:pPr>
      <w:r w:rsidRPr="00ED5D43">
        <w:rPr>
          <w:szCs w:val="22"/>
        </w:rPr>
        <w:t>La liste détaillée des achats inférieurs à 2 000 € est consultable sur demande aux services du SDE35.</w:t>
      </w:r>
    </w:p>
    <w:p w:rsidR="00FF30A8" w:rsidRPr="00ED5D43" w:rsidRDefault="00FF30A8" w:rsidP="00FF30A8">
      <w:pPr>
        <w:tabs>
          <w:tab w:val="left" w:pos="-5103"/>
        </w:tabs>
        <w:rPr>
          <w:szCs w:val="22"/>
        </w:rPr>
      </w:pPr>
    </w:p>
    <w:p w:rsidR="00FF30A8" w:rsidRDefault="00FF30A8" w:rsidP="00FF30A8">
      <w:pPr>
        <w:pStyle w:val="Paragraphedeliste"/>
        <w:numPr>
          <w:ilvl w:val="0"/>
          <w:numId w:val="12"/>
        </w:numPr>
        <w:tabs>
          <w:tab w:val="left" w:pos="-5103"/>
        </w:tabs>
        <w:spacing w:line="240" w:lineRule="auto"/>
        <w:rPr>
          <w:szCs w:val="22"/>
          <w:u w:val="single"/>
        </w:rPr>
      </w:pPr>
      <w:r w:rsidRPr="00A41A48">
        <w:rPr>
          <w:szCs w:val="22"/>
          <w:u w:val="single"/>
        </w:rPr>
        <w:t>Achats supérieurs à 2 000 €</w:t>
      </w:r>
    </w:p>
    <w:p w:rsidR="00FF30A8" w:rsidRDefault="00FF30A8" w:rsidP="00FF30A8">
      <w:pPr>
        <w:tabs>
          <w:tab w:val="left" w:pos="-5103"/>
        </w:tabs>
        <w:rPr>
          <w:szCs w:val="22"/>
          <w:u w:val="single"/>
        </w:rPr>
      </w:pPr>
    </w:p>
    <w:tbl>
      <w:tblPr>
        <w:tblStyle w:val="Grilledutableau"/>
        <w:tblW w:w="0" w:type="auto"/>
        <w:tblBorders>
          <w:top w:val="single" w:sz="4" w:space="0" w:color="8A8B8D" w:themeColor="text2"/>
          <w:left w:val="single" w:sz="4" w:space="0" w:color="8A8B8D" w:themeColor="text2"/>
          <w:bottom w:val="single" w:sz="4" w:space="0" w:color="8A8B8D" w:themeColor="text2"/>
          <w:right w:val="single" w:sz="4" w:space="0" w:color="8A8B8D" w:themeColor="text2"/>
          <w:insideH w:val="single" w:sz="4" w:space="0" w:color="8A8B8D" w:themeColor="text2"/>
          <w:insideV w:val="single" w:sz="4" w:space="0" w:color="8A8B8D" w:themeColor="text2"/>
        </w:tblBorders>
        <w:tblLook w:val="04A0" w:firstRow="1" w:lastRow="0" w:firstColumn="1" w:lastColumn="0" w:noHBand="0" w:noVBand="1"/>
      </w:tblPr>
      <w:tblGrid>
        <w:gridCol w:w="1384"/>
        <w:gridCol w:w="2693"/>
        <w:gridCol w:w="3828"/>
        <w:gridCol w:w="1417"/>
      </w:tblGrid>
      <w:tr w:rsidR="00234C0D" w:rsidRPr="00D13AF9" w:rsidTr="00902F0C">
        <w:tc>
          <w:tcPr>
            <w:tcW w:w="1384"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Date</w:t>
            </w:r>
          </w:p>
        </w:tc>
        <w:tc>
          <w:tcPr>
            <w:tcW w:w="2693"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Prestataire</w:t>
            </w:r>
          </w:p>
        </w:tc>
        <w:tc>
          <w:tcPr>
            <w:tcW w:w="3828"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Objet de l’achat</w:t>
            </w:r>
          </w:p>
        </w:tc>
        <w:tc>
          <w:tcPr>
            <w:tcW w:w="1417"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Montant TTC</w:t>
            </w:r>
          </w:p>
        </w:tc>
      </w:tr>
      <w:tr w:rsidR="00340F4A" w:rsidRPr="004B35D4" w:rsidTr="00902F0C">
        <w:trPr>
          <w:trHeight w:val="123"/>
        </w:trPr>
        <w:tc>
          <w:tcPr>
            <w:tcW w:w="1384" w:type="dxa"/>
            <w:vAlign w:val="center"/>
          </w:tcPr>
          <w:p w:rsidR="00340F4A" w:rsidRDefault="00340F4A">
            <w:pPr>
              <w:tabs>
                <w:tab w:val="left" w:pos="-5103"/>
              </w:tabs>
              <w:jc w:val="center"/>
              <w:rPr>
                <w:rFonts w:asciiTheme="minorHAnsi" w:hAnsiTheme="minorHAnsi"/>
                <w:szCs w:val="20"/>
              </w:rPr>
            </w:pPr>
            <w:r>
              <w:rPr>
                <w:rFonts w:asciiTheme="minorHAnsi" w:hAnsiTheme="minorHAnsi"/>
                <w:szCs w:val="20"/>
              </w:rPr>
              <w:t>25/04/2018</w:t>
            </w:r>
          </w:p>
        </w:tc>
        <w:tc>
          <w:tcPr>
            <w:tcW w:w="2693" w:type="dxa"/>
            <w:vAlign w:val="center"/>
          </w:tcPr>
          <w:p w:rsidR="00340F4A" w:rsidRDefault="00340F4A">
            <w:pPr>
              <w:tabs>
                <w:tab w:val="left" w:pos="-5103"/>
              </w:tabs>
              <w:jc w:val="left"/>
              <w:rPr>
                <w:rFonts w:asciiTheme="minorHAnsi" w:hAnsiTheme="minorHAnsi"/>
                <w:szCs w:val="20"/>
              </w:rPr>
            </w:pPr>
            <w:r>
              <w:rPr>
                <w:rFonts w:asciiTheme="minorHAnsi" w:hAnsiTheme="minorHAnsi"/>
                <w:szCs w:val="20"/>
              </w:rPr>
              <w:t>SARL ASFELD RECEPTION</w:t>
            </w:r>
          </w:p>
        </w:tc>
        <w:tc>
          <w:tcPr>
            <w:tcW w:w="3828" w:type="dxa"/>
          </w:tcPr>
          <w:p w:rsidR="00340F4A" w:rsidRDefault="00340F4A">
            <w:pPr>
              <w:tabs>
                <w:tab w:val="left" w:pos="-5103"/>
              </w:tabs>
              <w:jc w:val="left"/>
              <w:rPr>
                <w:rFonts w:asciiTheme="minorHAnsi" w:hAnsiTheme="minorHAnsi"/>
                <w:szCs w:val="20"/>
              </w:rPr>
            </w:pPr>
            <w:r>
              <w:rPr>
                <w:rFonts w:asciiTheme="minorHAnsi" w:hAnsiTheme="minorHAnsi"/>
                <w:szCs w:val="20"/>
              </w:rPr>
              <w:t>Séminaire 2017</w:t>
            </w:r>
          </w:p>
        </w:tc>
        <w:tc>
          <w:tcPr>
            <w:tcW w:w="1417" w:type="dxa"/>
            <w:vAlign w:val="center"/>
          </w:tcPr>
          <w:p w:rsidR="00340F4A" w:rsidRDefault="00340F4A">
            <w:pPr>
              <w:tabs>
                <w:tab w:val="left" w:pos="-5103"/>
              </w:tabs>
              <w:jc w:val="right"/>
              <w:rPr>
                <w:rFonts w:asciiTheme="minorHAnsi" w:hAnsiTheme="minorHAnsi"/>
                <w:szCs w:val="20"/>
              </w:rPr>
            </w:pPr>
            <w:r>
              <w:rPr>
                <w:rFonts w:asciiTheme="minorHAnsi" w:hAnsiTheme="minorHAnsi"/>
                <w:szCs w:val="20"/>
              </w:rPr>
              <w:t>3 378 €</w:t>
            </w:r>
          </w:p>
        </w:tc>
      </w:tr>
    </w:tbl>
    <w:p w:rsidR="00FF30A8" w:rsidRDefault="00FF30A8" w:rsidP="00FF30A8">
      <w:pPr>
        <w:tabs>
          <w:tab w:val="left" w:pos="-5103"/>
        </w:tabs>
        <w:rPr>
          <w:szCs w:val="22"/>
          <w:u w:val="single"/>
        </w:rPr>
      </w:pPr>
    </w:p>
    <w:p w:rsidR="00F97E46" w:rsidRDefault="00F97E46" w:rsidP="00FF30A8">
      <w:pPr>
        <w:tabs>
          <w:tab w:val="left" w:pos="-5103"/>
        </w:tabs>
        <w:rPr>
          <w:szCs w:val="22"/>
          <w:u w:val="single"/>
        </w:rPr>
      </w:pPr>
    </w:p>
    <w:p w:rsidR="0084241B" w:rsidRPr="00576966" w:rsidRDefault="0084241B" w:rsidP="0084241B">
      <w:p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Pr>
          <w:rFonts w:ascii="Venacti Sb" w:hAnsi="Venacti Sb"/>
          <w:bCs/>
          <w:color w:val="FFFFFF"/>
          <w:sz w:val="26"/>
          <w:szCs w:val="26"/>
        </w:rPr>
        <w:t>Informations et question</w:t>
      </w:r>
      <w:r w:rsidR="007E0BF2">
        <w:rPr>
          <w:rFonts w:ascii="Venacti Sb" w:hAnsi="Venacti Sb"/>
          <w:bCs/>
          <w:color w:val="FFFFFF"/>
          <w:sz w:val="26"/>
          <w:szCs w:val="26"/>
        </w:rPr>
        <w:t>s</w:t>
      </w:r>
      <w:r>
        <w:rPr>
          <w:rFonts w:ascii="Venacti Sb" w:hAnsi="Venacti Sb"/>
          <w:bCs/>
          <w:color w:val="FFFFFF"/>
          <w:sz w:val="26"/>
          <w:szCs w:val="26"/>
        </w:rPr>
        <w:t xml:space="preserve"> diverses</w:t>
      </w:r>
    </w:p>
    <w:p w:rsidR="0084241B" w:rsidRPr="00A055C0" w:rsidRDefault="0084241B" w:rsidP="00A055C0">
      <w:pPr>
        <w:ind w:firstLine="708"/>
        <w:rPr>
          <w:rFonts w:ascii="Calibri" w:hAnsi="Calibri"/>
          <w:b/>
          <w:sz w:val="16"/>
          <w:szCs w:val="16"/>
        </w:rPr>
      </w:pPr>
    </w:p>
    <w:p w:rsidR="00F97E46" w:rsidRDefault="00340F4A" w:rsidP="00340F4A">
      <w:pPr>
        <w:pStyle w:val="Corpsdetexte"/>
        <w:rPr>
          <w:rFonts w:ascii="Calibri" w:hAnsi="Calibri"/>
          <w:szCs w:val="22"/>
        </w:rPr>
      </w:pPr>
      <w:r>
        <w:rPr>
          <w:rFonts w:ascii="Calibri" w:hAnsi="Calibri"/>
          <w:szCs w:val="22"/>
        </w:rPr>
        <w:t>Monsieur Daniel GUILLOTIN, Vice-président informe les membres du comité syndical que la prochaine réunion de la commission éclairage a été fixée au 27 septembre 2018 à 9 h 30</w:t>
      </w:r>
    </w:p>
    <w:p w:rsidR="00B14BB1" w:rsidRDefault="00B14BB1" w:rsidP="00EE7FB6">
      <w:pPr>
        <w:pStyle w:val="Corpsdetexte"/>
        <w:ind w:left="4956" w:hanging="4956"/>
        <w:rPr>
          <w:rFonts w:ascii="Calibri" w:hAnsi="Calibri"/>
          <w:szCs w:val="22"/>
        </w:rPr>
      </w:pPr>
    </w:p>
    <w:p w:rsidR="00B02072" w:rsidRDefault="00B02072" w:rsidP="00EE7FB6">
      <w:pPr>
        <w:pStyle w:val="Corpsdetexte"/>
        <w:ind w:left="4956" w:hanging="4956"/>
        <w:rPr>
          <w:rFonts w:ascii="Calibri" w:hAnsi="Calibri"/>
          <w:szCs w:val="22"/>
        </w:rPr>
      </w:pPr>
    </w:p>
    <w:p w:rsidR="00B14BB1" w:rsidRDefault="00B14BB1" w:rsidP="00EE7FB6">
      <w:pPr>
        <w:pStyle w:val="Corpsdetexte"/>
        <w:ind w:left="4956" w:hanging="4956"/>
        <w:rPr>
          <w:rFonts w:ascii="Calibri" w:hAnsi="Calibri"/>
          <w:szCs w:val="22"/>
        </w:rPr>
      </w:pPr>
      <w:r>
        <w:rPr>
          <w:rFonts w:ascii="Calibri" w:hAnsi="Calibri"/>
          <w:szCs w:val="22"/>
        </w:rPr>
        <w:t>L’ordre du jour étant épuisé, le président lève la séance à 1</w:t>
      </w:r>
      <w:r w:rsidR="00340F4A">
        <w:rPr>
          <w:rFonts w:ascii="Calibri" w:hAnsi="Calibri"/>
          <w:szCs w:val="22"/>
        </w:rPr>
        <w:t>2 h 2</w:t>
      </w:r>
      <w:r>
        <w:rPr>
          <w:rFonts w:ascii="Calibri" w:hAnsi="Calibri"/>
          <w:szCs w:val="22"/>
        </w:rPr>
        <w:t>0.</w:t>
      </w:r>
    </w:p>
    <w:p w:rsidR="00B14BB1" w:rsidRDefault="00B14BB1" w:rsidP="00EE7FB6">
      <w:pPr>
        <w:pStyle w:val="Corpsdetexte"/>
        <w:ind w:left="4956" w:hanging="4956"/>
        <w:rPr>
          <w:rFonts w:ascii="Calibri" w:hAnsi="Calibri"/>
          <w:szCs w:val="22"/>
        </w:rPr>
      </w:pPr>
    </w:p>
    <w:p w:rsidR="00047A8F" w:rsidRPr="0064011B" w:rsidRDefault="00047A8F" w:rsidP="00047A8F">
      <w:pPr>
        <w:pStyle w:val="Corpsdetexte"/>
        <w:ind w:left="4956" w:firstLine="708"/>
        <w:rPr>
          <w:rFonts w:ascii="Calibri" w:hAnsi="Calibri"/>
          <w:b/>
          <w:szCs w:val="22"/>
        </w:rPr>
      </w:pPr>
      <w:r w:rsidRPr="0064011B">
        <w:rPr>
          <w:rFonts w:ascii="Calibri" w:hAnsi="Calibri"/>
          <w:b/>
          <w:szCs w:val="22"/>
        </w:rPr>
        <w:t>Le Président,</w:t>
      </w:r>
    </w:p>
    <w:p w:rsidR="00FC038D" w:rsidRDefault="00047A8F" w:rsidP="003C72A4">
      <w:pPr>
        <w:pStyle w:val="Corpsdetexte"/>
        <w:rPr>
          <w:rFonts w:ascii="Calibri" w:hAnsi="Calibri"/>
          <w:b/>
          <w:szCs w:val="22"/>
        </w:rPr>
      </w:pP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t>Didier NOUYOU</w:t>
      </w:r>
      <w:bookmarkEnd w:id="2"/>
      <w:bookmarkEnd w:id="3"/>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902F0C" w:rsidRDefault="00FC038D" w:rsidP="00130F35">
      <w:pPr>
        <w:jc w:val="left"/>
        <w:rPr>
          <w:b/>
          <w:noProof/>
          <w:u w:val="single"/>
        </w:rPr>
      </w:pPr>
      <w:r>
        <w:rPr>
          <w:rFonts w:ascii="Calibri" w:hAnsi="Calibri"/>
          <w:b/>
          <w:szCs w:val="22"/>
        </w:rPr>
        <w:br w:type="page"/>
      </w:r>
      <w:r w:rsidR="00902F0C" w:rsidRPr="00902F0C">
        <w:rPr>
          <w:b/>
          <w:noProof/>
          <w:u w:val="single"/>
        </w:rPr>
        <w:lastRenderedPageBreak/>
        <w:t>ANNEXE 1</w:t>
      </w:r>
    </w:p>
    <w:p w:rsidR="00902F0C" w:rsidRPr="00902F0C" w:rsidRDefault="00902F0C" w:rsidP="00130F35">
      <w:pPr>
        <w:jc w:val="left"/>
        <w:rPr>
          <w:b/>
          <w:noProof/>
          <w:u w:val="single"/>
        </w:rPr>
      </w:pPr>
    </w:p>
    <w:p w:rsidR="00234C0D" w:rsidRDefault="00B02072" w:rsidP="00627DCF">
      <w:pPr>
        <w:jc w:val="left"/>
        <w:rPr>
          <w:b/>
        </w:rPr>
      </w:pPr>
      <w:r>
        <w:rPr>
          <w:noProof/>
        </w:rPr>
        <w:drawing>
          <wp:inline distT="0" distB="0" distL="0" distR="0" wp14:anchorId="4682B895" wp14:editId="5DB46AAC">
            <wp:extent cx="8140200" cy="5609784"/>
            <wp:effectExtent l="7938" t="0" r="2222" b="2223"/>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142245" cy="5611193"/>
                    </a:xfrm>
                    <a:prstGeom prst="rect">
                      <a:avLst/>
                    </a:prstGeom>
                    <a:noFill/>
                    <a:ln>
                      <a:noFill/>
                    </a:ln>
                  </pic:spPr>
                </pic:pic>
              </a:graphicData>
            </a:graphic>
          </wp:inline>
        </w:drawing>
      </w:r>
    </w:p>
    <w:p w:rsidR="00234C0D" w:rsidRDefault="00234C0D" w:rsidP="00627DCF">
      <w:pPr>
        <w:jc w:val="left"/>
        <w:rPr>
          <w:b/>
        </w:rPr>
      </w:pPr>
    </w:p>
    <w:p w:rsidR="00B02072" w:rsidRDefault="00B02072">
      <w:pPr>
        <w:spacing w:after="200" w:line="276" w:lineRule="auto"/>
        <w:jc w:val="left"/>
        <w:rPr>
          <w:b/>
        </w:rPr>
      </w:pPr>
      <w:r>
        <w:rPr>
          <w:b/>
        </w:rPr>
        <w:br w:type="page"/>
      </w:r>
    </w:p>
    <w:p w:rsidR="00B02072" w:rsidRDefault="00B02072">
      <w:pPr>
        <w:spacing w:after="200" w:line="276" w:lineRule="auto"/>
        <w:jc w:val="left"/>
        <w:rPr>
          <w:b/>
        </w:rPr>
      </w:pPr>
      <w:r>
        <w:rPr>
          <w:noProof/>
        </w:rPr>
        <w:lastRenderedPageBreak/>
        <w:drawing>
          <wp:inline distT="0" distB="0" distL="0" distR="0" wp14:anchorId="32805439" wp14:editId="573FD3D4">
            <wp:extent cx="8694285" cy="5824725"/>
            <wp:effectExtent l="6033"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686394" cy="5819438"/>
                    </a:xfrm>
                    <a:prstGeom prst="rect">
                      <a:avLst/>
                    </a:prstGeom>
                    <a:noFill/>
                    <a:ln>
                      <a:noFill/>
                    </a:ln>
                  </pic:spPr>
                </pic:pic>
              </a:graphicData>
            </a:graphic>
          </wp:inline>
        </w:drawing>
      </w:r>
    </w:p>
    <w:sectPr w:rsidR="00B02072" w:rsidSect="004D57F2">
      <w:footerReference w:type="default" r:id="rId16"/>
      <w:pgSz w:w="11906" w:h="16838"/>
      <w:pgMar w:top="1361" w:right="1133" w:bottom="1361" w:left="993" w:header="709"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324" w:rsidRDefault="00243324">
      <w:r>
        <w:separator/>
      </w:r>
    </w:p>
  </w:endnote>
  <w:endnote w:type="continuationSeparator" w:id="0">
    <w:p w:rsidR="00243324" w:rsidRDefault="00243324">
      <w:r>
        <w:continuationSeparator/>
      </w:r>
    </w:p>
  </w:endnote>
  <w:endnote w:type="continuationNotice" w:id="1">
    <w:p w:rsidR="00243324" w:rsidRDefault="00243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nacti Rg">
    <w:panose1 w:val="020B0506020000080004"/>
    <w:charset w:val="00"/>
    <w:family w:val="swiss"/>
    <w:notTrueType/>
    <w:pitch w:val="variable"/>
    <w:sig w:usb0="A00000EF" w:usb1="5000004B" w:usb2="00000000" w:usb3="00000000" w:csb0="00000183" w:csb1="00000000"/>
  </w:font>
  <w:font w:name="Tahoma">
    <w:panose1 w:val="020B0604030504040204"/>
    <w:charset w:val="00"/>
    <w:family w:val="swiss"/>
    <w:pitch w:val="variable"/>
    <w:sig w:usb0="E1002EFF" w:usb1="C000605B" w:usb2="00000029" w:usb3="00000000" w:csb0="000101FF" w:csb1="00000000"/>
  </w:font>
  <w:font w:name="Optima">
    <w:altName w:val="Courier New"/>
    <w:charset w:val="00"/>
    <w:family w:val="swiss"/>
    <w:pitch w:val="variable"/>
    <w:sig w:usb0="00000007" w:usb1="00000000" w:usb2="00000000" w:usb3="00000000" w:csb0="00000093" w:csb1="00000000"/>
  </w:font>
  <w:font w:name="Swis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nacti Sb">
    <w:panose1 w:val="020B0706020000080004"/>
    <w:charset w:val="00"/>
    <w:family w:val="swiss"/>
    <w:notTrueType/>
    <w:pitch w:val="variable"/>
    <w:sig w:usb0="A00000EF" w:usb1="5000004B" w:usb2="00000000" w:usb3="00000000" w:csb0="00000183" w:csb1="00000000"/>
  </w:font>
  <w:font w:name="Lucida Sans Unicode">
    <w:panose1 w:val="020B0602030504020204"/>
    <w:charset w:val="00"/>
    <w:family w:val="swiss"/>
    <w:pitch w:val="variable"/>
    <w:sig w:usb0="80000AFF" w:usb1="0000396B" w:usb2="00000000" w:usb3="00000000" w:csb0="000000BF" w:csb1="00000000"/>
  </w:font>
  <w:font w:name="N 1078">
    <w:altName w:val="N"/>
    <w:panose1 w:val="00000000000000000000"/>
    <w:charset w:val="00"/>
    <w:family w:val="auto"/>
    <w:notTrueType/>
    <w:pitch w:val="default"/>
    <w:sig w:usb0="00000003" w:usb1="00000000" w:usb2="00000000" w:usb3="00000000" w:csb0="00000001" w:csb1="00000000"/>
  </w:font>
  <w:font w:name="MyriadPro-Regular">
    <w:altName w:val="Times New Roman"/>
    <w:charset w:val="00"/>
    <w:family w:val="auto"/>
    <w:pitch w:val="default"/>
  </w:font>
  <w:font w:name="MyriadPro-Bold">
    <w:altName w:val="Myriad Pro"/>
    <w:charset w:val="00"/>
    <w:family w:val="auto"/>
    <w:pitch w:val="default"/>
  </w:font>
  <w:font w:name="MyriadPro-Semibold">
    <w:altName w:val="Myriad Pro Semibold"/>
    <w:charset w:val="00"/>
    <w:family w:val="auto"/>
    <w:pitch w:val="default"/>
  </w:font>
  <w:font w:name="Times-Italic">
    <w:altName w:val="Times New Roman"/>
    <w:charset w:val="EE"/>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A8B8D" w:themeColor="text2"/>
      </w:tblBorders>
      <w:tblCellMar>
        <w:top w:w="72" w:type="dxa"/>
        <w:left w:w="115" w:type="dxa"/>
        <w:bottom w:w="72" w:type="dxa"/>
        <w:right w:w="115" w:type="dxa"/>
      </w:tblCellMar>
      <w:tblLook w:val="04A0" w:firstRow="1" w:lastRow="0" w:firstColumn="1" w:lastColumn="0" w:noHBand="0" w:noVBand="1"/>
    </w:tblPr>
    <w:tblGrid>
      <w:gridCol w:w="9009"/>
      <w:gridCol w:w="1001"/>
    </w:tblGrid>
    <w:tr w:rsidR="00B02072" w:rsidRPr="004D57F2" w:rsidTr="004D57F2">
      <w:tc>
        <w:tcPr>
          <w:tcW w:w="4500" w:type="pct"/>
        </w:tcPr>
        <w:p w:rsidR="00B02072" w:rsidRPr="004D57F2" w:rsidRDefault="00B02072" w:rsidP="00C16746">
          <w:pPr>
            <w:rPr>
              <w:color w:val="8A8B8D" w:themeColor="text2"/>
              <w:sz w:val="20"/>
              <w:szCs w:val="20"/>
            </w:rPr>
          </w:pPr>
          <w:r w:rsidRPr="004D57F2">
            <w:rPr>
              <w:color w:val="8A8B8D" w:themeColor="text2"/>
              <w:sz w:val="20"/>
              <w:szCs w:val="20"/>
            </w:rPr>
            <w:t>Compte-rendu de la réunion du comité syndical du</w:t>
          </w:r>
          <w:r>
            <w:rPr>
              <w:color w:val="8A8B8D" w:themeColor="text2"/>
              <w:sz w:val="20"/>
              <w:szCs w:val="20"/>
            </w:rPr>
            <w:t xml:space="preserve"> 22 mai 2018</w:t>
          </w:r>
        </w:p>
      </w:tc>
      <w:tc>
        <w:tcPr>
          <w:tcW w:w="500" w:type="pct"/>
          <w:shd w:val="clear" w:color="auto" w:fill="auto"/>
        </w:tcPr>
        <w:p w:rsidR="00B02072" w:rsidRPr="004D57F2" w:rsidRDefault="00B02072" w:rsidP="004D57F2">
          <w:pPr>
            <w:jc w:val="right"/>
            <w:rPr>
              <w:color w:val="8A8B8D" w:themeColor="text2"/>
              <w:sz w:val="20"/>
              <w:szCs w:val="20"/>
            </w:rPr>
          </w:pPr>
          <w:r w:rsidRPr="004D57F2">
            <w:rPr>
              <w:color w:val="8A8B8D" w:themeColor="text2"/>
              <w:sz w:val="20"/>
              <w:szCs w:val="20"/>
            </w:rPr>
            <w:fldChar w:fldCharType="begin"/>
          </w:r>
          <w:r w:rsidRPr="004D57F2">
            <w:rPr>
              <w:color w:val="8A8B8D" w:themeColor="text2"/>
              <w:sz w:val="20"/>
              <w:szCs w:val="20"/>
            </w:rPr>
            <w:instrText>PAGE   \* MERGEFORMAT</w:instrText>
          </w:r>
          <w:r w:rsidRPr="004D57F2">
            <w:rPr>
              <w:color w:val="8A8B8D" w:themeColor="text2"/>
              <w:sz w:val="20"/>
              <w:szCs w:val="20"/>
            </w:rPr>
            <w:fldChar w:fldCharType="separate"/>
          </w:r>
          <w:r w:rsidR="00546C09">
            <w:rPr>
              <w:noProof/>
              <w:color w:val="8A8B8D" w:themeColor="text2"/>
              <w:sz w:val="20"/>
              <w:szCs w:val="20"/>
            </w:rPr>
            <w:t>1</w:t>
          </w:r>
          <w:r w:rsidRPr="004D57F2">
            <w:rPr>
              <w:color w:val="8A8B8D" w:themeColor="text2"/>
              <w:sz w:val="20"/>
              <w:szCs w:val="20"/>
            </w:rPr>
            <w:fldChar w:fldCharType="end"/>
          </w:r>
        </w:p>
      </w:tc>
    </w:tr>
  </w:tbl>
  <w:p w:rsidR="00B02072" w:rsidRPr="00DA5F3F" w:rsidRDefault="00B02072" w:rsidP="00DA5F3F">
    <w:pPr>
      <w:pStyle w:val="Pieddepage"/>
      <w:rPr>
        <w:lang w:val="fr-FR"/>
      </w:rPr>
    </w:pPr>
  </w:p>
  <w:p w:rsidR="00B02072" w:rsidRDefault="00B020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324" w:rsidRDefault="00243324">
      <w:r>
        <w:separator/>
      </w:r>
    </w:p>
  </w:footnote>
  <w:footnote w:type="continuationSeparator" w:id="0">
    <w:p w:rsidR="00243324" w:rsidRDefault="00243324">
      <w:r>
        <w:continuationSeparator/>
      </w:r>
    </w:p>
  </w:footnote>
  <w:footnote w:type="continuationNotice" w:id="1">
    <w:p w:rsidR="00243324" w:rsidRDefault="0024332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29"/>
    <w:lvl w:ilvl="0">
      <w:start w:val="1"/>
      <w:numFmt w:val="bullet"/>
      <w:lvlText w:val=""/>
      <w:lvlJc w:val="left"/>
      <w:pPr>
        <w:tabs>
          <w:tab w:val="num" w:pos="360"/>
        </w:tabs>
        <w:ind w:left="360" w:hanging="360"/>
      </w:pPr>
      <w:rPr>
        <w:rFonts w:ascii="Wingdings" w:hAnsi="Wingdings" w:cs="Wingdings" w:hint="default"/>
        <w:sz w:val="22"/>
        <w:szCs w:val="22"/>
        <w:lang w:val="fr-FR"/>
      </w:rPr>
    </w:lvl>
  </w:abstractNum>
  <w:abstractNum w:abstractNumId="1">
    <w:nsid w:val="040A1BD2"/>
    <w:multiLevelType w:val="hybridMultilevel"/>
    <w:tmpl w:val="026C6856"/>
    <w:lvl w:ilvl="0" w:tplc="899242FA">
      <w:start w:val="1"/>
      <w:numFmt w:val="bullet"/>
      <w:lvlText w:val=""/>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4C1188"/>
    <w:multiLevelType w:val="hybridMultilevel"/>
    <w:tmpl w:val="86084284"/>
    <w:lvl w:ilvl="0" w:tplc="899242FA">
      <w:start w:val="1"/>
      <w:numFmt w:val="bullet"/>
      <w:lvlText w:val=""/>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3916F1"/>
    <w:multiLevelType w:val="hybridMultilevel"/>
    <w:tmpl w:val="8CD2DE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B41E65"/>
    <w:multiLevelType w:val="hybridMultilevel"/>
    <w:tmpl w:val="7682E5C2"/>
    <w:lvl w:ilvl="0" w:tplc="2F54393C">
      <w:start w:val="1"/>
      <w:numFmt w:val="decimal"/>
      <w:pStyle w:val="Titrepoint"/>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786459"/>
    <w:multiLevelType w:val="hybridMultilevel"/>
    <w:tmpl w:val="E5DCA8C6"/>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E539E1"/>
    <w:multiLevelType w:val="hybridMultilevel"/>
    <w:tmpl w:val="612E890E"/>
    <w:lvl w:ilvl="0" w:tplc="899242F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4E11DF"/>
    <w:multiLevelType w:val="hybridMultilevel"/>
    <w:tmpl w:val="9EB4F590"/>
    <w:lvl w:ilvl="0" w:tplc="2B1656A0">
      <w:start w:val="8"/>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nsid w:val="27A63F96"/>
    <w:multiLevelType w:val="hybridMultilevel"/>
    <w:tmpl w:val="62F0FEBE"/>
    <w:lvl w:ilvl="0" w:tplc="899242FA">
      <w:start w:val="1"/>
      <w:numFmt w:val="bullet"/>
      <w:lvlText w:val=""/>
      <w:lvlJc w:val="left"/>
      <w:pPr>
        <w:ind w:left="720" w:hanging="360"/>
      </w:pPr>
      <w:rPr>
        <w:rFonts w:ascii="Symbol" w:hAnsi="Symbol" w:hint="default"/>
        <w:color w:val="auto"/>
        <w:sz w:val="20"/>
        <w:u w:color="676769" w:themeColor="text2"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9C104E3"/>
    <w:multiLevelType w:val="hybridMultilevel"/>
    <w:tmpl w:val="548AB1C2"/>
    <w:lvl w:ilvl="0" w:tplc="899242FA">
      <w:start w:val="1"/>
      <w:numFmt w:val="bullet"/>
      <w:lvlText w:val=""/>
      <w:lvlJc w:val="left"/>
      <w:pPr>
        <w:ind w:left="1222" w:hanging="360"/>
      </w:pPr>
      <w:rPr>
        <w:rFonts w:ascii="Symbol" w:hAnsi="Symbol" w:hint="default"/>
        <w:color w:val="auto"/>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10">
    <w:nsid w:val="34A31BAC"/>
    <w:multiLevelType w:val="hybridMultilevel"/>
    <w:tmpl w:val="95E851F0"/>
    <w:lvl w:ilvl="0" w:tplc="F258A6E2">
      <w:start w:val="1"/>
      <w:numFmt w:val="bullet"/>
      <w:pStyle w:val="Puceorange"/>
      <w:lvlText w:val="•"/>
      <w:lvlJc w:val="left"/>
      <w:pPr>
        <w:ind w:left="720" w:hanging="360"/>
      </w:pPr>
      <w:rPr>
        <w:rFonts w:ascii="Calibri" w:hAnsi="Calibri" w:cs="Calibri" w:hint="default"/>
        <w:b/>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30195F"/>
    <w:multiLevelType w:val="hybridMultilevel"/>
    <w:tmpl w:val="1860A336"/>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E51062"/>
    <w:multiLevelType w:val="hybridMultilevel"/>
    <w:tmpl w:val="7286FE1A"/>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5C1698"/>
    <w:multiLevelType w:val="hybridMultilevel"/>
    <w:tmpl w:val="D292B6E6"/>
    <w:lvl w:ilvl="0" w:tplc="899242F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FA4678"/>
    <w:multiLevelType w:val="hybridMultilevel"/>
    <w:tmpl w:val="66ECDC3A"/>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220C7F"/>
    <w:multiLevelType w:val="multilevel"/>
    <w:tmpl w:val="41548070"/>
    <w:styleLink w:val="WW8Num3"/>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16">
    <w:nsid w:val="4868753E"/>
    <w:multiLevelType w:val="hybridMultilevel"/>
    <w:tmpl w:val="93743DC2"/>
    <w:lvl w:ilvl="0" w:tplc="937433E4">
      <w:start w:val="1"/>
      <w:numFmt w:val="bullet"/>
      <w:pStyle w:val="Pucecorpsdetexte"/>
      <w:lvlText w:val="•"/>
      <w:lvlJc w:val="left"/>
      <w:pPr>
        <w:ind w:left="720" w:hanging="360"/>
      </w:pPr>
      <w:rPr>
        <w:rFonts w:ascii="Calibri" w:hAnsi="Calibri" w:cs="Calibri" w:hint="default"/>
        <w:b/>
        <w:i w:val="0"/>
        <w:color w:val="A6A6A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A77A8F"/>
    <w:multiLevelType w:val="hybridMultilevel"/>
    <w:tmpl w:val="1C08ADCC"/>
    <w:lvl w:ilvl="0" w:tplc="899242F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4D18638E"/>
    <w:multiLevelType w:val="hybridMultilevel"/>
    <w:tmpl w:val="06FC4F92"/>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D904C81"/>
    <w:multiLevelType w:val="hybridMultilevel"/>
    <w:tmpl w:val="558A03D4"/>
    <w:lvl w:ilvl="0" w:tplc="899242FA">
      <w:start w:val="1"/>
      <w:numFmt w:val="bullet"/>
      <w:lvlText w:val=""/>
      <w:lvlJc w:val="left"/>
      <w:pPr>
        <w:ind w:left="720" w:hanging="360"/>
      </w:pPr>
      <w:rPr>
        <w:rFonts w:ascii="Symbol" w:hAnsi="Symbol" w:hint="default"/>
        <w:color w:val="auto"/>
        <w:sz w:val="20"/>
        <w:u w:color="676769" w:themeColor="text2"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5482531F"/>
    <w:multiLevelType w:val="hybridMultilevel"/>
    <w:tmpl w:val="34CA731A"/>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58E604F"/>
    <w:multiLevelType w:val="hybridMultilevel"/>
    <w:tmpl w:val="F6F01F5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E81095"/>
    <w:multiLevelType w:val="hybridMultilevel"/>
    <w:tmpl w:val="95BA9876"/>
    <w:lvl w:ilvl="0" w:tplc="899242F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A1E793A"/>
    <w:multiLevelType w:val="multilevel"/>
    <w:tmpl w:val="0186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A506B5C"/>
    <w:multiLevelType w:val="hybridMultilevel"/>
    <w:tmpl w:val="809EA00E"/>
    <w:lvl w:ilvl="0" w:tplc="F09663C2">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5BB85F98"/>
    <w:multiLevelType w:val="multilevel"/>
    <w:tmpl w:val="0B2A8B4E"/>
    <w:styleLink w:val="WW8Num2"/>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6">
    <w:nsid w:val="64D92B79"/>
    <w:multiLevelType w:val="hybridMultilevel"/>
    <w:tmpl w:val="E2241CB6"/>
    <w:lvl w:ilvl="0" w:tplc="899242F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68C934AC"/>
    <w:multiLevelType w:val="hybridMultilevel"/>
    <w:tmpl w:val="EC203362"/>
    <w:lvl w:ilvl="0" w:tplc="A80EA02A">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8">
    <w:nsid w:val="6BF556B7"/>
    <w:multiLevelType w:val="hybridMultilevel"/>
    <w:tmpl w:val="0B82C59E"/>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FA1D30"/>
    <w:multiLevelType w:val="hybridMultilevel"/>
    <w:tmpl w:val="2E12C5B8"/>
    <w:lvl w:ilvl="0" w:tplc="A4C496A2">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6D854876"/>
    <w:multiLevelType w:val="hybridMultilevel"/>
    <w:tmpl w:val="5A3AC2DE"/>
    <w:lvl w:ilvl="0" w:tplc="2A4C15B8">
      <w:start w:val="6"/>
      <w:numFmt w:val="bullet"/>
      <w:lvlText w:val="-"/>
      <w:lvlJc w:val="left"/>
      <w:pPr>
        <w:ind w:left="720" w:hanging="360"/>
      </w:pPr>
      <w:rPr>
        <w:rFonts w:ascii="Helvetica" w:eastAsia="Times New Roman" w:hAnsi="Helvetica" w:cs="Helvetica" w:hint="default"/>
      </w:rPr>
    </w:lvl>
    <w:lvl w:ilvl="1" w:tplc="040C0005">
      <w:start w:val="1"/>
      <w:numFmt w:val="bullet"/>
      <w:lvlText w:val=""/>
      <w:lvlJc w:val="left"/>
      <w:pPr>
        <w:ind w:left="1440" w:hanging="360"/>
      </w:pPr>
      <w:rPr>
        <w:rFonts w:ascii="Wingdings" w:hAnsi="Wingdings"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92571E"/>
    <w:multiLevelType w:val="hybridMultilevel"/>
    <w:tmpl w:val="C434809A"/>
    <w:lvl w:ilvl="0" w:tplc="899242F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6CD742D"/>
    <w:multiLevelType w:val="multilevel"/>
    <w:tmpl w:val="4554F2F8"/>
    <w:styleLink w:val="WW8Num1"/>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33">
    <w:nsid w:val="79701C3C"/>
    <w:multiLevelType w:val="hybridMultilevel"/>
    <w:tmpl w:val="39FC03E8"/>
    <w:lvl w:ilvl="0" w:tplc="B70AA8CE">
      <w:start w:val="1"/>
      <w:numFmt w:val="bullet"/>
      <w:pStyle w:val="Puce1"/>
      <w:lvlText w:val="-"/>
      <w:lvlJc w:val="left"/>
      <w:pPr>
        <w:ind w:left="720" w:hanging="360"/>
      </w:pPr>
      <w:rPr>
        <w:rFonts w:ascii="Courier New" w:hAnsi="Courier New" w:cs="Times New Roman" w:hint="default"/>
        <w:color w:val="8A8B8D" w:themeColor="text2"/>
      </w:rPr>
    </w:lvl>
    <w:lvl w:ilvl="1" w:tplc="2A209444">
      <w:start w:val="1"/>
      <w:numFmt w:val="bullet"/>
      <w:lvlText w:val=""/>
      <w:lvlJc w:val="left"/>
      <w:pPr>
        <w:ind w:left="1440" w:hanging="360"/>
      </w:pPr>
      <w:rPr>
        <w:rFonts w:ascii="Symbol" w:hAnsi="Symbol" w:hint="default"/>
        <w:color w:val="8A8B8D"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7C5A4F27"/>
    <w:multiLevelType w:val="hybridMultilevel"/>
    <w:tmpl w:val="C3D8D846"/>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872238"/>
    <w:multiLevelType w:val="hybridMultilevel"/>
    <w:tmpl w:val="EBC201EA"/>
    <w:lvl w:ilvl="0" w:tplc="899242F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FB64758"/>
    <w:multiLevelType w:val="hybridMultilevel"/>
    <w:tmpl w:val="D71E20A8"/>
    <w:lvl w:ilvl="0" w:tplc="7AB63014">
      <w:start w:val="9"/>
      <w:numFmt w:val="decimal"/>
      <w:lvlText w:val="%1-"/>
      <w:lvlJc w:val="left"/>
      <w:pPr>
        <w:ind w:left="502"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948" w:hanging="360"/>
      </w:pPr>
    </w:lvl>
    <w:lvl w:ilvl="4" w:tplc="040C0019" w:tentative="1">
      <w:start w:val="1"/>
      <w:numFmt w:val="lowerLetter"/>
      <w:lvlText w:val="%5."/>
      <w:lvlJc w:val="left"/>
      <w:pPr>
        <w:ind w:left="-228" w:hanging="360"/>
      </w:pPr>
    </w:lvl>
    <w:lvl w:ilvl="5" w:tplc="040C001B" w:tentative="1">
      <w:start w:val="1"/>
      <w:numFmt w:val="lowerRoman"/>
      <w:lvlText w:val="%6."/>
      <w:lvlJc w:val="right"/>
      <w:pPr>
        <w:ind w:left="492" w:hanging="180"/>
      </w:pPr>
    </w:lvl>
    <w:lvl w:ilvl="6" w:tplc="040C000F" w:tentative="1">
      <w:start w:val="1"/>
      <w:numFmt w:val="decimal"/>
      <w:lvlText w:val="%7."/>
      <w:lvlJc w:val="left"/>
      <w:pPr>
        <w:ind w:left="1212" w:hanging="360"/>
      </w:pPr>
    </w:lvl>
    <w:lvl w:ilvl="7" w:tplc="040C0019" w:tentative="1">
      <w:start w:val="1"/>
      <w:numFmt w:val="lowerLetter"/>
      <w:lvlText w:val="%8."/>
      <w:lvlJc w:val="left"/>
      <w:pPr>
        <w:ind w:left="1932" w:hanging="360"/>
      </w:pPr>
    </w:lvl>
    <w:lvl w:ilvl="8" w:tplc="040C001B" w:tentative="1">
      <w:start w:val="1"/>
      <w:numFmt w:val="lowerRoman"/>
      <w:lvlText w:val="%9."/>
      <w:lvlJc w:val="right"/>
      <w:pPr>
        <w:ind w:left="2652" w:hanging="180"/>
      </w:pPr>
    </w:lvl>
  </w:abstractNum>
  <w:num w:numId="1">
    <w:abstractNumId w:val="10"/>
  </w:num>
  <w:num w:numId="2">
    <w:abstractNumId w:val="4"/>
  </w:num>
  <w:num w:numId="3">
    <w:abstractNumId w:val="33"/>
  </w:num>
  <w:num w:numId="4">
    <w:abstractNumId w:val="16"/>
  </w:num>
  <w:num w:numId="5">
    <w:abstractNumId w:val="25"/>
  </w:num>
  <w:num w:numId="6">
    <w:abstractNumId w:val="15"/>
  </w:num>
  <w:num w:numId="7">
    <w:abstractNumId w:val="32"/>
  </w:num>
  <w:num w:numId="8">
    <w:abstractNumId w:val="24"/>
  </w:num>
  <w:num w:numId="9">
    <w:abstractNumId w:val="27"/>
  </w:num>
  <w:num w:numId="10">
    <w:abstractNumId w:val="36"/>
  </w:num>
  <w:num w:numId="11">
    <w:abstractNumId w:val="3"/>
  </w:num>
  <w:num w:numId="12">
    <w:abstractNumId w:val="26"/>
  </w:num>
  <w:num w:numId="13">
    <w:abstractNumId w:val="7"/>
  </w:num>
  <w:num w:numId="14">
    <w:abstractNumId w:val="23"/>
  </w:num>
  <w:num w:numId="15">
    <w:abstractNumId w:val="14"/>
  </w:num>
  <w:num w:numId="16">
    <w:abstractNumId w:val="5"/>
  </w:num>
  <w:num w:numId="17">
    <w:abstractNumId w:val="17"/>
  </w:num>
  <w:num w:numId="18">
    <w:abstractNumId w:val="1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1"/>
  </w:num>
  <w:num w:numId="22">
    <w:abstractNumId w:val="20"/>
  </w:num>
  <w:num w:numId="23">
    <w:abstractNumId w:val="1"/>
  </w:num>
  <w:num w:numId="24">
    <w:abstractNumId w:val="2"/>
  </w:num>
  <w:num w:numId="25">
    <w:abstractNumId w:val="22"/>
  </w:num>
  <w:num w:numId="26">
    <w:abstractNumId w:val="6"/>
  </w:num>
  <w:num w:numId="27">
    <w:abstractNumId w:val="19"/>
  </w:num>
  <w:num w:numId="28">
    <w:abstractNumId w:val="8"/>
  </w:num>
  <w:num w:numId="29">
    <w:abstractNumId w:val="13"/>
  </w:num>
  <w:num w:numId="30">
    <w:abstractNumId w:val="35"/>
  </w:num>
  <w:num w:numId="31">
    <w:abstractNumId w:val="31"/>
  </w:num>
  <w:num w:numId="32">
    <w:abstractNumId w:val="30"/>
  </w:num>
  <w:num w:numId="33">
    <w:abstractNumId w:val="34"/>
  </w:num>
  <w:num w:numId="34">
    <w:abstractNumId w:val="11"/>
  </w:num>
  <w:num w:numId="35">
    <w:abstractNumId w:val="28"/>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1"/>
    <w:rsid w:val="00002BBD"/>
    <w:rsid w:val="000058EA"/>
    <w:rsid w:val="00005C8A"/>
    <w:rsid w:val="00013401"/>
    <w:rsid w:val="00015181"/>
    <w:rsid w:val="000229E6"/>
    <w:rsid w:val="0002481F"/>
    <w:rsid w:val="00030439"/>
    <w:rsid w:val="000351C6"/>
    <w:rsid w:val="000362EE"/>
    <w:rsid w:val="00043B59"/>
    <w:rsid w:val="00046295"/>
    <w:rsid w:val="00047041"/>
    <w:rsid w:val="00047A8F"/>
    <w:rsid w:val="00047CD6"/>
    <w:rsid w:val="00047E2D"/>
    <w:rsid w:val="000610B9"/>
    <w:rsid w:val="000678C5"/>
    <w:rsid w:val="000703D1"/>
    <w:rsid w:val="00076B7E"/>
    <w:rsid w:val="00081483"/>
    <w:rsid w:val="000835C4"/>
    <w:rsid w:val="0009208E"/>
    <w:rsid w:val="000A03D6"/>
    <w:rsid w:val="000A1A1D"/>
    <w:rsid w:val="000A2E07"/>
    <w:rsid w:val="000A4220"/>
    <w:rsid w:val="000A453E"/>
    <w:rsid w:val="000A6171"/>
    <w:rsid w:val="000A62D5"/>
    <w:rsid w:val="000B57DA"/>
    <w:rsid w:val="000C11D6"/>
    <w:rsid w:val="000C1391"/>
    <w:rsid w:val="000C1985"/>
    <w:rsid w:val="000C2669"/>
    <w:rsid w:val="000C3458"/>
    <w:rsid w:val="000C71F5"/>
    <w:rsid w:val="000D0DBB"/>
    <w:rsid w:val="000D49E8"/>
    <w:rsid w:val="000D546F"/>
    <w:rsid w:val="000D5F2B"/>
    <w:rsid w:val="000D72ED"/>
    <w:rsid w:val="000E31CE"/>
    <w:rsid w:val="000E5497"/>
    <w:rsid w:val="000E5806"/>
    <w:rsid w:val="000E58F4"/>
    <w:rsid w:val="000F4892"/>
    <w:rsid w:val="000F5827"/>
    <w:rsid w:val="000F648E"/>
    <w:rsid w:val="000F7DC9"/>
    <w:rsid w:val="00101D41"/>
    <w:rsid w:val="00102B7F"/>
    <w:rsid w:val="00104F76"/>
    <w:rsid w:val="00106AA4"/>
    <w:rsid w:val="00110B54"/>
    <w:rsid w:val="001120D3"/>
    <w:rsid w:val="00114DD9"/>
    <w:rsid w:val="0012169A"/>
    <w:rsid w:val="00124209"/>
    <w:rsid w:val="00125817"/>
    <w:rsid w:val="00125E44"/>
    <w:rsid w:val="00130F35"/>
    <w:rsid w:val="00131E18"/>
    <w:rsid w:val="00131FB8"/>
    <w:rsid w:val="001323E4"/>
    <w:rsid w:val="00134B43"/>
    <w:rsid w:val="0013710C"/>
    <w:rsid w:val="00141C48"/>
    <w:rsid w:val="00144CC3"/>
    <w:rsid w:val="001452C0"/>
    <w:rsid w:val="00145813"/>
    <w:rsid w:val="001471FE"/>
    <w:rsid w:val="00147F8A"/>
    <w:rsid w:val="00157A22"/>
    <w:rsid w:val="0016070B"/>
    <w:rsid w:val="00160B49"/>
    <w:rsid w:val="001612A0"/>
    <w:rsid w:val="00165157"/>
    <w:rsid w:val="00165DF9"/>
    <w:rsid w:val="00167CF7"/>
    <w:rsid w:val="00173070"/>
    <w:rsid w:val="00173DC8"/>
    <w:rsid w:val="001759E0"/>
    <w:rsid w:val="0018087A"/>
    <w:rsid w:val="00180D09"/>
    <w:rsid w:val="0018218F"/>
    <w:rsid w:val="0018305E"/>
    <w:rsid w:val="0018593B"/>
    <w:rsid w:val="0018632B"/>
    <w:rsid w:val="0018665E"/>
    <w:rsid w:val="00187B0A"/>
    <w:rsid w:val="00192FB6"/>
    <w:rsid w:val="001A0EC0"/>
    <w:rsid w:val="001A1232"/>
    <w:rsid w:val="001A1271"/>
    <w:rsid w:val="001A3E79"/>
    <w:rsid w:val="001B06A3"/>
    <w:rsid w:val="001B1CE2"/>
    <w:rsid w:val="001B3C7E"/>
    <w:rsid w:val="001B4C3D"/>
    <w:rsid w:val="001B68B1"/>
    <w:rsid w:val="001B7D50"/>
    <w:rsid w:val="001C0B2D"/>
    <w:rsid w:val="001C1A7B"/>
    <w:rsid w:val="001C67CC"/>
    <w:rsid w:val="001D0B5C"/>
    <w:rsid w:val="001D1CDD"/>
    <w:rsid w:val="001D2B9D"/>
    <w:rsid w:val="001D2C63"/>
    <w:rsid w:val="001D680C"/>
    <w:rsid w:val="001E1E28"/>
    <w:rsid w:val="001E3061"/>
    <w:rsid w:val="001E5C30"/>
    <w:rsid w:val="001E5FB8"/>
    <w:rsid w:val="001F0C76"/>
    <w:rsid w:val="001F1259"/>
    <w:rsid w:val="001F2FA8"/>
    <w:rsid w:val="001F4AA8"/>
    <w:rsid w:val="001F55A6"/>
    <w:rsid w:val="001F6A19"/>
    <w:rsid w:val="002004A2"/>
    <w:rsid w:val="00200868"/>
    <w:rsid w:val="00200DD8"/>
    <w:rsid w:val="00210AEB"/>
    <w:rsid w:val="00214735"/>
    <w:rsid w:val="00215E10"/>
    <w:rsid w:val="00221276"/>
    <w:rsid w:val="00225C46"/>
    <w:rsid w:val="00233CC8"/>
    <w:rsid w:val="002348D3"/>
    <w:rsid w:val="00234C0D"/>
    <w:rsid w:val="0023592A"/>
    <w:rsid w:val="00236AC1"/>
    <w:rsid w:val="0023772D"/>
    <w:rsid w:val="00237BE9"/>
    <w:rsid w:val="00240C3E"/>
    <w:rsid w:val="0024269F"/>
    <w:rsid w:val="00243324"/>
    <w:rsid w:val="0024453D"/>
    <w:rsid w:val="00250FAD"/>
    <w:rsid w:val="00252C1B"/>
    <w:rsid w:val="0025382F"/>
    <w:rsid w:val="00260575"/>
    <w:rsid w:val="00263F6F"/>
    <w:rsid w:val="00264929"/>
    <w:rsid w:val="00266250"/>
    <w:rsid w:val="00267BB1"/>
    <w:rsid w:val="002725F9"/>
    <w:rsid w:val="00274936"/>
    <w:rsid w:val="00275C2E"/>
    <w:rsid w:val="00276667"/>
    <w:rsid w:val="00276B9C"/>
    <w:rsid w:val="002824EF"/>
    <w:rsid w:val="002844AF"/>
    <w:rsid w:val="00285176"/>
    <w:rsid w:val="00285F3C"/>
    <w:rsid w:val="00286C8A"/>
    <w:rsid w:val="00290E00"/>
    <w:rsid w:val="00292811"/>
    <w:rsid w:val="002936F6"/>
    <w:rsid w:val="00293E78"/>
    <w:rsid w:val="00294AF3"/>
    <w:rsid w:val="002A1093"/>
    <w:rsid w:val="002B0093"/>
    <w:rsid w:val="002B0FE9"/>
    <w:rsid w:val="002B5389"/>
    <w:rsid w:val="002B678C"/>
    <w:rsid w:val="002B67D4"/>
    <w:rsid w:val="002B7464"/>
    <w:rsid w:val="002C07EA"/>
    <w:rsid w:val="002C3807"/>
    <w:rsid w:val="002C3C1A"/>
    <w:rsid w:val="002C51B0"/>
    <w:rsid w:val="002C6040"/>
    <w:rsid w:val="002C6605"/>
    <w:rsid w:val="002D02F8"/>
    <w:rsid w:val="002D2150"/>
    <w:rsid w:val="002E0199"/>
    <w:rsid w:val="002E1B5C"/>
    <w:rsid w:val="002E2723"/>
    <w:rsid w:val="002E4E71"/>
    <w:rsid w:val="002F030F"/>
    <w:rsid w:val="002F435C"/>
    <w:rsid w:val="002F609E"/>
    <w:rsid w:val="002F6D79"/>
    <w:rsid w:val="0030115A"/>
    <w:rsid w:val="00303A3B"/>
    <w:rsid w:val="00304BC5"/>
    <w:rsid w:val="0030659B"/>
    <w:rsid w:val="00312795"/>
    <w:rsid w:val="00313717"/>
    <w:rsid w:val="00313C4B"/>
    <w:rsid w:val="0031475C"/>
    <w:rsid w:val="0032118C"/>
    <w:rsid w:val="00321DCE"/>
    <w:rsid w:val="003226B5"/>
    <w:rsid w:val="003226C3"/>
    <w:rsid w:val="00323B4F"/>
    <w:rsid w:val="003245E2"/>
    <w:rsid w:val="00325396"/>
    <w:rsid w:val="00325AC8"/>
    <w:rsid w:val="003334FE"/>
    <w:rsid w:val="00333C9F"/>
    <w:rsid w:val="00336015"/>
    <w:rsid w:val="00336BDD"/>
    <w:rsid w:val="00340089"/>
    <w:rsid w:val="00340F4A"/>
    <w:rsid w:val="00345E87"/>
    <w:rsid w:val="0035361E"/>
    <w:rsid w:val="00355A72"/>
    <w:rsid w:val="00360B93"/>
    <w:rsid w:val="0036238C"/>
    <w:rsid w:val="00363B88"/>
    <w:rsid w:val="00366248"/>
    <w:rsid w:val="00370721"/>
    <w:rsid w:val="00371260"/>
    <w:rsid w:val="00372B1F"/>
    <w:rsid w:val="003778F4"/>
    <w:rsid w:val="00380356"/>
    <w:rsid w:val="0038232D"/>
    <w:rsid w:val="00385140"/>
    <w:rsid w:val="00386EC9"/>
    <w:rsid w:val="00387074"/>
    <w:rsid w:val="003873E2"/>
    <w:rsid w:val="003922F2"/>
    <w:rsid w:val="00393366"/>
    <w:rsid w:val="0039765D"/>
    <w:rsid w:val="003A2DD8"/>
    <w:rsid w:val="003A4D72"/>
    <w:rsid w:val="003A4ECF"/>
    <w:rsid w:val="003B06A9"/>
    <w:rsid w:val="003B14DF"/>
    <w:rsid w:val="003B1AF6"/>
    <w:rsid w:val="003B1E56"/>
    <w:rsid w:val="003B3BA8"/>
    <w:rsid w:val="003B4F42"/>
    <w:rsid w:val="003B5D72"/>
    <w:rsid w:val="003B757A"/>
    <w:rsid w:val="003C122F"/>
    <w:rsid w:val="003C72A4"/>
    <w:rsid w:val="003C7853"/>
    <w:rsid w:val="003D596F"/>
    <w:rsid w:val="003D6F0E"/>
    <w:rsid w:val="003D778F"/>
    <w:rsid w:val="003D7974"/>
    <w:rsid w:val="003E303E"/>
    <w:rsid w:val="003E41FC"/>
    <w:rsid w:val="003F0081"/>
    <w:rsid w:val="003F096A"/>
    <w:rsid w:val="003F1154"/>
    <w:rsid w:val="003F25D6"/>
    <w:rsid w:val="003F2E67"/>
    <w:rsid w:val="003F5FCD"/>
    <w:rsid w:val="00400CA5"/>
    <w:rsid w:val="0040158A"/>
    <w:rsid w:val="00402BF8"/>
    <w:rsid w:val="004046C7"/>
    <w:rsid w:val="0040518A"/>
    <w:rsid w:val="004068FB"/>
    <w:rsid w:val="00410E1E"/>
    <w:rsid w:val="00413F1B"/>
    <w:rsid w:val="00414174"/>
    <w:rsid w:val="00422AFC"/>
    <w:rsid w:val="00425DAE"/>
    <w:rsid w:val="00425F47"/>
    <w:rsid w:val="0042628E"/>
    <w:rsid w:val="00434794"/>
    <w:rsid w:val="004413E5"/>
    <w:rsid w:val="00441DF8"/>
    <w:rsid w:val="00441E03"/>
    <w:rsid w:val="00443321"/>
    <w:rsid w:val="00446003"/>
    <w:rsid w:val="00446939"/>
    <w:rsid w:val="00446BD5"/>
    <w:rsid w:val="00450DE1"/>
    <w:rsid w:val="00454E03"/>
    <w:rsid w:val="0045656B"/>
    <w:rsid w:val="00460599"/>
    <w:rsid w:val="00460687"/>
    <w:rsid w:val="0046228D"/>
    <w:rsid w:val="004626CC"/>
    <w:rsid w:val="00464645"/>
    <w:rsid w:val="004648C9"/>
    <w:rsid w:val="004672F4"/>
    <w:rsid w:val="00472A60"/>
    <w:rsid w:val="00472F87"/>
    <w:rsid w:val="00474A24"/>
    <w:rsid w:val="00476354"/>
    <w:rsid w:val="00483AA6"/>
    <w:rsid w:val="00485274"/>
    <w:rsid w:val="00490284"/>
    <w:rsid w:val="004906B5"/>
    <w:rsid w:val="00490D49"/>
    <w:rsid w:val="00492001"/>
    <w:rsid w:val="00492BDF"/>
    <w:rsid w:val="00495013"/>
    <w:rsid w:val="004958F2"/>
    <w:rsid w:val="004A2444"/>
    <w:rsid w:val="004A5947"/>
    <w:rsid w:val="004B1EA1"/>
    <w:rsid w:val="004B6A80"/>
    <w:rsid w:val="004C016D"/>
    <w:rsid w:val="004C2242"/>
    <w:rsid w:val="004C4288"/>
    <w:rsid w:val="004D0A94"/>
    <w:rsid w:val="004D19D9"/>
    <w:rsid w:val="004D31E7"/>
    <w:rsid w:val="004D3F6F"/>
    <w:rsid w:val="004D4EEA"/>
    <w:rsid w:val="004D53CF"/>
    <w:rsid w:val="004D57F2"/>
    <w:rsid w:val="004D7979"/>
    <w:rsid w:val="004E1488"/>
    <w:rsid w:val="004E4530"/>
    <w:rsid w:val="004E56AC"/>
    <w:rsid w:val="004E5E83"/>
    <w:rsid w:val="004F014C"/>
    <w:rsid w:val="004F13CC"/>
    <w:rsid w:val="004F3506"/>
    <w:rsid w:val="004F680A"/>
    <w:rsid w:val="005008EE"/>
    <w:rsid w:val="00501416"/>
    <w:rsid w:val="00502C5A"/>
    <w:rsid w:val="0050394B"/>
    <w:rsid w:val="00503BAD"/>
    <w:rsid w:val="00507EF7"/>
    <w:rsid w:val="00510E2E"/>
    <w:rsid w:val="005116BB"/>
    <w:rsid w:val="00511DF0"/>
    <w:rsid w:val="0051317F"/>
    <w:rsid w:val="005135F4"/>
    <w:rsid w:val="00513660"/>
    <w:rsid w:val="00516381"/>
    <w:rsid w:val="00517830"/>
    <w:rsid w:val="00522820"/>
    <w:rsid w:val="0052386B"/>
    <w:rsid w:val="00523CF0"/>
    <w:rsid w:val="00525839"/>
    <w:rsid w:val="00525BC0"/>
    <w:rsid w:val="00541F74"/>
    <w:rsid w:val="00542B3A"/>
    <w:rsid w:val="00546C09"/>
    <w:rsid w:val="0055073E"/>
    <w:rsid w:val="00550993"/>
    <w:rsid w:val="005539FD"/>
    <w:rsid w:val="00557F2E"/>
    <w:rsid w:val="00564C06"/>
    <w:rsid w:val="00567633"/>
    <w:rsid w:val="00567D40"/>
    <w:rsid w:val="0057306D"/>
    <w:rsid w:val="00573DF6"/>
    <w:rsid w:val="005759E3"/>
    <w:rsid w:val="00576452"/>
    <w:rsid w:val="00580A14"/>
    <w:rsid w:val="005813F6"/>
    <w:rsid w:val="00592912"/>
    <w:rsid w:val="00595122"/>
    <w:rsid w:val="005A00AB"/>
    <w:rsid w:val="005A385E"/>
    <w:rsid w:val="005A53E5"/>
    <w:rsid w:val="005B64D1"/>
    <w:rsid w:val="005B684A"/>
    <w:rsid w:val="005B737B"/>
    <w:rsid w:val="005C3D66"/>
    <w:rsid w:val="005C5072"/>
    <w:rsid w:val="005C74AE"/>
    <w:rsid w:val="005C7872"/>
    <w:rsid w:val="005C7D75"/>
    <w:rsid w:val="005D1DC4"/>
    <w:rsid w:val="005D2119"/>
    <w:rsid w:val="005D23EB"/>
    <w:rsid w:val="005D6460"/>
    <w:rsid w:val="005D7A3F"/>
    <w:rsid w:val="005E0428"/>
    <w:rsid w:val="005E1D51"/>
    <w:rsid w:val="005E4AE2"/>
    <w:rsid w:val="005E6EFE"/>
    <w:rsid w:val="005F34EE"/>
    <w:rsid w:val="00601601"/>
    <w:rsid w:val="00602BCA"/>
    <w:rsid w:val="00607220"/>
    <w:rsid w:val="006108F5"/>
    <w:rsid w:val="0061491F"/>
    <w:rsid w:val="00614A11"/>
    <w:rsid w:val="006159CB"/>
    <w:rsid w:val="00615C78"/>
    <w:rsid w:val="00617A95"/>
    <w:rsid w:val="0062355A"/>
    <w:rsid w:val="00625E28"/>
    <w:rsid w:val="00626BDC"/>
    <w:rsid w:val="0062709A"/>
    <w:rsid w:val="00627DCF"/>
    <w:rsid w:val="00634C00"/>
    <w:rsid w:val="006360D6"/>
    <w:rsid w:val="006374D2"/>
    <w:rsid w:val="0063794B"/>
    <w:rsid w:val="0064011B"/>
    <w:rsid w:val="00643328"/>
    <w:rsid w:val="0064793D"/>
    <w:rsid w:val="00647A58"/>
    <w:rsid w:val="00651AB9"/>
    <w:rsid w:val="00651CBB"/>
    <w:rsid w:val="0066439F"/>
    <w:rsid w:val="006707D3"/>
    <w:rsid w:val="00672AC9"/>
    <w:rsid w:val="00680509"/>
    <w:rsid w:val="00682198"/>
    <w:rsid w:val="006821AC"/>
    <w:rsid w:val="0068291D"/>
    <w:rsid w:val="006831D3"/>
    <w:rsid w:val="00683B6E"/>
    <w:rsid w:val="00686DC4"/>
    <w:rsid w:val="00693437"/>
    <w:rsid w:val="006A04D0"/>
    <w:rsid w:val="006A0EE0"/>
    <w:rsid w:val="006A4A6E"/>
    <w:rsid w:val="006A586A"/>
    <w:rsid w:val="006A63E9"/>
    <w:rsid w:val="006A6625"/>
    <w:rsid w:val="006A67E3"/>
    <w:rsid w:val="006B03E1"/>
    <w:rsid w:val="006B0D6A"/>
    <w:rsid w:val="006B22CE"/>
    <w:rsid w:val="006B3693"/>
    <w:rsid w:val="006B51A5"/>
    <w:rsid w:val="006B5E09"/>
    <w:rsid w:val="006B71DD"/>
    <w:rsid w:val="006B7803"/>
    <w:rsid w:val="006C02D1"/>
    <w:rsid w:val="006C27A7"/>
    <w:rsid w:val="006C5113"/>
    <w:rsid w:val="006C5AA3"/>
    <w:rsid w:val="006C7DA4"/>
    <w:rsid w:val="006D384E"/>
    <w:rsid w:val="006D646A"/>
    <w:rsid w:val="006D6553"/>
    <w:rsid w:val="006D6986"/>
    <w:rsid w:val="006E1D5C"/>
    <w:rsid w:val="006E2E35"/>
    <w:rsid w:val="006E393B"/>
    <w:rsid w:val="006E3F21"/>
    <w:rsid w:val="006F00F7"/>
    <w:rsid w:val="006F0D45"/>
    <w:rsid w:val="006F3F0C"/>
    <w:rsid w:val="006F4526"/>
    <w:rsid w:val="006F5232"/>
    <w:rsid w:val="006F5F5E"/>
    <w:rsid w:val="006F636E"/>
    <w:rsid w:val="006F7793"/>
    <w:rsid w:val="006F7B98"/>
    <w:rsid w:val="00704FEB"/>
    <w:rsid w:val="007124BB"/>
    <w:rsid w:val="00713C1A"/>
    <w:rsid w:val="00721F10"/>
    <w:rsid w:val="00724769"/>
    <w:rsid w:val="007254EB"/>
    <w:rsid w:val="00735B64"/>
    <w:rsid w:val="0074022D"/>
    <w:rsid w:val="00743EED"/>
    <w:rsid w:val="00746602"/>
    <w:rsid w:val="00750242"/>
    <w:rsid w:val="007578B9"/>
    <w:rsid w:val="00757B67"/>
    <w:rsid w:val="00760EC2"/>
    <w:rsid w:val="00763D25"/>
    <w:rsid w:val="007654D7"/>
    <w:rsid w:val="00773250"/>
    <w:rsid w:val="00777B63"/>
    <w:rsid w:val="007832F0"/>
    <w:rsid w:val="007837E1"/>
    <w:rsid w:val="0078433D"/>
    <w:rsid w:val="007A0394"/>
    <w:rsid w:val="007A0D69"/>
    <w:rsid w:val="007B6B43"/>
    <w:rsid w:val="007C1DCA"/>
    <w:rsid w:val="007C4D9B"/>
    <w:rsid w:val="007C4F10"/>
    <w:rsid w:val="007C7262"/>
    <w:rsid w:val="007D6B90"/>
    <w:rsid w:val="007E0BF2"/>
    <w:rsid w:val="007E2856"/>
    <w:rsid w:val="007E2999"/>
    <w:rsid w:val="007E35E4"/>
    <w:rsid w:val="007E4FDF"/>
    <w:rsid w:val="007E6010"/>
    <w:rsid w:val="007E6F6C"/>
    <w:rsid w:val="007F01C2"/>
    <w:rsid w:val="007F07EC"/>
    <w:rsid w:val="007F6E3B"/>
    <w:rsid w:val="0080016A"/>
    <w:rsid w:val="0080050E"/>
    <w:rsid w:val="0080573E"/>
    <w:rsid w:val="008110E5"/>
    <w:rsid w:val="00811B56"/>
    <w:rsid w:val="008150B0"/>
    <w:rsid w:val="00822620"/>
    <w:rsid w:val="00824BD7"/>
    <w:rsid w:val="0082507C"/>
    <w:rsid w:val="00826920"/>
    <w:rsid w:val="0082751C"/>
    <w:rsid w:val="00832A81"/>
    <w:rsid w:val="00833602"/>
    <w:rsid w:val="008354C9"/>
    <w:rsid w:val="00840FD2"/>
    <w:rsid w:val="0084241B"/>
    <w:rsid w:val="00844DBD"/>
    <w:rsid w:val="00852DBF"/>
    <w:rsid w:val="0085356E"/>
    <w:rsid w:val="00860FDD"/>
    <w:rsid w:val="008621D0"/>
    <w:rsid w:val="00864484"/>
    <w:rsid w:val="00866FA8"/>
    <w:rsid w:val="00874076"/>
    <w:rsid w:val="00892270"/>
    <w:rsid w:val="00892DA4"/>
    <w:rsid w:val="00896E2B"/>
    <w:rsid w:val="008A201F"/>
    <w:rsid w:val="008A203B"/>
    <w:rsid w:val="008A4FF7"/>
    <w:rsid w:val="008A6A07"/>
    <w:rsid w:val="008B031C"/>
    <w:rsid w:val="008C181E"/>
    <w:rsid w:val="008C3C31"/>
    <w:rsid w:val="008C563B"/>
    <w:rsid w:val="008C6AF8"/>
    <w:rsid w:val="008C7669"/>
    <w:rsid w:val="008D24D4"/>
    <w:rsid w:val="008D6760"/>
    <w:rsid w:val="008D71F3"/>
    <w:rsid w:val="008D777C"/>
    <w:rsid w:val="008E5250"/>
    <w:rsid w:val="008E6507"/>
    <w:rsid w:val="008E6590"/>
    <w:rsid w:val="008F2E9B"/>
    <w:rsid w:val="008F3411"/>
    <w:rsid w:val="008F354D"/>
    <w:rsid w:val="00902F0C"/>
    <w:rsid w:val="0090603E"/>
    <w:rsid w:val="00907EB6"/>
    <w:rsid w:val="00911B0E"/>
    <w:rsid w:val="0091242C"/>
    <w:rsid w:val="009124AD"/>
    <w:rsid w:val="00913D5D"/>
    <w:rsid w:val="00915141"/>
    <w:rsid w:val="00920A5C"/>
    <w:rsid w:val="009220C7"/>
    <w:rsid w:val="00923473"/>
    <w:rsid w:val="0092459B"/>
    <w:rsid w:val="00924B6D"/>
    <w:rsid w:val="009262A3"/>
    <w:rsid w:val="00926826"/>
    <w:rsid w:val="00931C28"/>
    <w:rsid w:val="00932B9F"/>
    <w:rsid w:val="0093770C"/>
    <w:rsid w:val="00937C04"/>
    <w:rsid w:val="009410A2"/>
    <w:rsid w:val="00942859"/>
    <w:rsid w:val="00952BDD"/>
    <w:rsid w:val="00953274"/>
    <w:rsid w:val="00960664"/>
    <w:rsid w:val="00964466"/>
    <w:rsid w:val="00971CD2"/>
    <w:rsid w:val="00972081"/>
    <w:rsid w:val="009722C3"/>
    <w:rsid w:val="009730BA"/>
    <w:rsid w:val="00985C73"/>
    <w:rsid w:val="00990B80"/>
    <w:rsid w:val="00990C75"/>
    <w:rsid w:val="00992BB2"/>
    <w:rsid w:val="00994CE3"/>
    <w:rsid w:val="0099525B"/>
    <w:rsid w:val="009A0DAE"/>
    <w:rsid w:val="009A2C07"/>
    <w:rsid w:val="009A7514"/>
    <w:rsid w:val="009B02B4"/>
    <w:rsid w:val="009B0378"/>
    <w:rsid w:val="009B13E0"/>
    <w:rsid w:val="009B4B3E"/>
    <w:rsid w:val="009C3C87"/>
    <w:rsid w:val="009C4118"/>
    <w:rsid w:val="009D034A"/>
    <w:rsid w:val="009D0A81"/>
    <w:rsid w:val="009D26CF"/>
    <w:rsid w:val="009D4072"/>
    <w:rsid w:val="009D52D0"/>
    <w:rsid w:val="009E00A4"/>
    <w:rsid w:val="009E1316"/>
    <w:rsid w:val="009E1AE8"/>
    <w:rsid w:val="009E405B"/>
    <w:rsid w:val="009E6881"/>
    <w:rsid w:val="009F05D7"/>
    <w:rsid w:val="009F4968"/>
    <w:rsid w:val="009F5DA7"/>
    <w:rsid w:val="009F6B35"/>
    <w:rsid w:val="009F718C"/>
    <w:rsid w:val="009F7367"/>
    <w:rsid w:val="009F7F83"/>
    <w:rsid w:val="00A0001B"/>
    <w:rsid w:val="00A00832"/>
    <w:rsid w:val="00A01760"/>
    <w:rsid w:val="00A02454"/>
    <w:rsid w:val="00A03B6D"/>
    <w:rsid w:val="00A04D96"/>
    <w:rsid w:val="00A055C0"/>
    <w:rsid w:val="00A05924"/>
    <w:rsid w:val="00A10CA0"/>
    <w:rsid w:val="00A10FB0"/>
    <w:rsid w:val="00A113CC"/>
    <w:rsid w:val="00A13667"/>
    <w:rsid w:val="00A164C1"/>
    <w:rsid w:val="00A16BBE"/>
    <w:rsid w:val="00A1747B"/>
    <w:rsid w:val="00A206D6"/>
    <w:rsid w:val="00A25045"/>
    <w:rsid w:val="00A25CCF"/>
    <w:rsid w:val="00A26776"/>
    <w:rsid w:val="00A277CB"/>
    <w:rsid w:val="00A30DC2"/>
    <w:rsid w:val="00A3172E"/>
    <w:rsid w:val="00A317D9"/>
    <w:rsid w:val="00A31E7F"/>
    <w:rsid w:val="00A33759"/>
    <w:rsid w:val="00A35CB6"/>
    <w:rsid w:val="00A37177"/>
    <w:rsid w:val="00A3735D"/>
    <w:rsid w:val="00A40EFD"/>
    <w:rsid w:val="00A42F36"/>
    <w:rsid w:val="00A44919"/>
    <w:rsid w:val="00A45B00"/>
    <w:rsid w:val="00A46227"/>
    <w:rsid w:val="00A50A8C"/>
    <w:rsid w:val="00A54DAB"/>
    <w:rsid w:val="00A602B7"/>
    <w:rsid w:val="00A644D9"/>
    <w:rsid w:val="00A6793F"/>
    <w:rsid w:val="00A70CF9"/>
    <w:rsid w:val="00A70DB3"/>
    <w:rsid w:val="00A72A71"/>
    <w:rsid w:val="00A74A0D"/>
    <w:rsid w:val="00A75725"/>
    <w:rsid w:val="00A802D7"/>
    <w:rsid w:val="00A8189F"/>
    <w:rsid w:val="00A86871"/>
    <w:rsid w:val="00A87E70"/>
    <w:rsid w:val="00A91AD2"/>
    <w:rsid w:val="00A929C8"/>
    <w:rsid w:val="00A97E06"/>
    <w:rsid w:val="00AA197F"/>
    <w:rsid w:val="00AA1F4F"/>
    <w:rsid w:val="00AA5595"/>
    <w:rsid w:val="00AA5D00"/>
    <w:rsid w:val="00AA64FF"/>
    <w:rsid w:val="00AB70E2"/>
    <w:rsid w:val="00AC1E89"/>
    <w:rsid w:val="00AC51CA"/>
    <w:rsid w:val="00AC7402"/>
    <w:rsid w:val="00AD198A"/>
    <w:rsid w:val="00AD464C"/>
    <w:rsid w:val="00AE364D"/>
    <w:rsid w:val="00AF2758"/>
    <w:rsid w:val="00AF6234"/>
    <w:rsid w:val="00AF6A8C"/>
    <w:rsid w:val="00B00B72"/>
    <w:rsid w:val="00B0125E"/>
    <w:rsid w:val="00B02072"/>
    <w:rsid w:val="00B06F8B"/>
    <w:rsid w:val="00B10DC8"/>
    <w:rsid w:val="00B14BB1"/>
    <w:rsid w:val="00B214BB"/>
    <w:rsid w:val="00B22FF2"/>
    <w:rsid w:val="00B2558D"/>
    <w:rsid w:val="00B260D1"/>
    <w:rsid w:val="00B35792"/>
    <w:rsid w:val="00B379B1"/>
    <w:rsid w:val="00B42F7B"/>
    <w:rsid w:val="00B460E1"/>
    <w:rsid w:val="00B5021F"/>
    <w:rsid w:val="00B522A3"/>
    <w:rsid w:val="00B555B4"/>
    <w:rsid w:val="00B60DC1"/>
    <w:rsid w:val="00B65D9F"/>
    <w:rsid w:val="00B661A5"/>
    <w:rsid w:val="00B66E8F"/>
    <w:rsid w:val="00B701E6"/>
    <w:rsid w:val="00B71B76"/>
    <w:rsid w:val="00B75C8B"/>
    <w:rsid w:val="00B7795E"/>
    <w:rsid w:val="00B81F83"/>
    <w:rsid w:val="00B82246"/>
    <w:rsid w:val="00B84F88"/>
    <w:rsid w:val="00B91C50"/>
    <w:rsid w:val="00B9209D"/>
    <w:rsid w:val="00B93EB1"/>
    <w:rsid w:val="00B94E59"/>
    <w:rsid w:val="00B95961"/>
    <w:rsid w:val="00BA162F"/>
    <w:rsid w:val="00BA17C2"/>
    <w:rsid w:val="00BA22CB"/>
    <w:rsid w:val="00BB2387"/>
    <w:rsid w:val="00BB262B"/>
    <w:rsid w:val="00BB33BA"/>
    <w:rsid w:val="00BB4938"/>
    <w:rsid w:val="00BC1B48"/>
    <w:rsid w:val="00BD03C6"/>
    <w:rsid w:val="00BD156F"/>
    <w:rsid w:val="00BD1DED"/>
    <w:rsid w:val="00BD3586"/>
    <w:rsid w:val="00BD4B16"/>
    <w:rsid w:val="00BE026B"/>
    <w:rsid w:val="00BE2343"/>
    <w:rsid w:val="00BE2907"/>
    <w:rsid w:val="00BE3188"/>
    <w:rsid w:val="00BE6358"/>
    <w:rsid w:val="00BE6E98"/>
    <w:rsid w:val="00BF4662"/>
    <w:rsid w:val="00BF624E"/>
    <w:rsid w:val="00C012DB"/>
    <w:rsid w:val="00C02EA6"/>
    <w:rsid w:val="00C03AD4"/>
    <w:rsid w:val="00C052F2"/>
    <w:rsid w:val="00C0642D"/>
    <w:rsid w:val="00C06EFF"/>
    <w:rsid w:val="00C07B7F"/>
    <w:rsid w:val="00C14420"/>
    <w:rsid w:val="00C15123"/>
    <w:rsid w:val="00C16746"/>
    <w:rsid w:val="00C2732E"/>
    <w:rsid w:val="00C302E4"/>
    <w:rsid w:val="00C31A74"/>
    <w:rsid w:val="00C40A4C"/>
    <w:rsid w:val="00C46741"/>
    <w:rsid w:val="00C46798"/>
    <w:rsid w:val="00C47941"/>
    <w:rsid w:val="00C52645"/>
    <w:rsid w:val="00C52759"/>
    <w:rsid w:val="00C54DDE"/>
    <w:rsid w:val="00C57C60"/>
    <w:rsid w:val="00C60BAC"/>
    <w:rsid w:val="00C6353B"/>
    <w:rsid w:val="00C641C6"/>
    <w:rsid w:val="00C64A7F"/>
    <w:rsid w:val="00C67021"/>
    <w:rsid w:val="00C71A53"/>
    <w:rsid w:val="00C74860"/>
    <w:rsid w:val="00C74E56"/>
    <w:rsid w:val="00C80804"/>
    <w:rsid w:val="00C82575"/>
    <w:rsid w:val="00C84361"/>
    <w:rsid w:val="00C84503"/>
    <w:rsid w:val="00C867AC"/>
    <w:rsid w:val="00C9070F"/>
    <w:rsid w:val="00C932C5"/>
    <w:rsid w:val="00C97E0B"/>
    <w:rsid w:val="00CA08A5"/>
    <w:rsid w:val="00CA0CD5"/>
    <w:rsid w:val="00CA14CD"/>
    <w:rsid w:val="00CA195D"/>
    <w:rsid w:val="00CA2850"/>
    <w:rsid w:val="00CA48C0"/>
    <w:rsid w:val="00CA564A"/>
    <w:rsid w:val="00CA67FB"/>
    <w:rsid w:val="00CA74CD"/>
    <w:rsid w:val="00CB0BE1"/>
    <w:rsid w:val="00CB1600"/>
    <w:rsid w:val="00CB3609"/>
    <w:rsid w:val="00CC1E48"/>
    <w:rsid w:val="00CC47F7"/>
    <w:rsid w:val="00CC6183"/>
    <w:rsid w:val="00CD1170"/>
    <w:rsid w:val="00CD508A"/>
    <w:rsid w:val="00CD7055"/>
    <w:rsid w:val="00CD73E7"/>
    <w:rsid w:val="00CE19CB"/>
    <w:rsid w:val="00CE3E5A"/>
    <w:rsid w:val="00CE4157"/>
    <w:rsid w:val="00CE480A"/>
    <w:rsid w:val="00CE504B"/>
    <w:rsid w:val="00CE7361"/>
    <w:rsid w:val="00CF09F9"/>
    <w:rsid w:val="00CF0D27"/>
    <w:rsid w:val="00CF2736"/>
    <w:rsid w:val="00CF3504"/>
    <w:rsid w:val="00CF766D"/>
    <w:rsid w:val="00D01D53"/>
    <w:rsid w:val="00D02440"/>
    <w:rsid w:val="00D05D8C"/>
    <w:rsid w:val="00D0611B"/>
    <w:rsid w:val="00D06C9D"/>
    <w:rsid w:val="00D13177"/>
    <w:rsid w:val="00D15B9C"/>
    <w:rsid w:val="00D15EC9"/>
    <w:rsid w:val="00D16C09"/>
    <w:rsid w:val="00D17251"/>
    <w:rsid w:val="00D20288"/>
    <w:rsid w:val="00D2125C"/>
    <w:rsid w:val="00D222A7"/>
    <w:rsid w:val="00D26603"/>
    <w:rsid w:val="00D274F2"/>
    <w:rsid w:val="00D303F0"/>
    <w:rsid w:val="00D305B8"/>
    <w:rsid w:val="00D33F9C"/>
    <w:rsid w:val="00D35ADA"/>
    <w:rsid w:val="00D4311D"/>
    <w:rsid w:val="00D43DC0"/>
    <w:rsid w:val="00D47645"/>
    <w:rsid w:val="00D47BD8"/>
    <w:rsid w:val="00D50FB5"/>
    <w:rsid w:val="00D641BE"/>
    <w:rsid w:val="00D64F44"/>
    <w:rsid w:val="00D665E7"/>
    <w:rsid w:val="00D67A03"/>
    <w:rsid w:val="00D72572"/>
    <w:rsid w:val="00D72ADC"/>
    <w:rsid w:val="00D80B8D"/>
    <w:rsid w:val="00D81BDD"/>
    <w:rsid w:val="00D837F6"/>
    <w:rsid w:val="00D84794"/>
    <w:rsid w:val="00D84ED5"/>
    <w:rsid w:val="00D874FD"/>
    <w:rsid w:val="00D87C3A"/>
    <w:rsid w:val="00D92112"/>
    <w:rsid w:val="00D9235E"/>
    <w:rsid w:val="00D9352D"/>
    <w:rsid w:val="00D96CCD"/>
    <w:rsid w:val="00DA0303"/>
    <w:rsid w:val="00DA0D4B"/>
    <w:rsid w:val="00DA5025"/>
    <w:rsid w:val="00DA5C90"/>
    <w:rsid w:val="00DA5F3F"/>
    <w:rsid w:val="00DB6D37"/>
    <w:rsid w:val="00DB6EC1"/>
    <w:rsid w:val="00DD2092"/>
    <w:rsid w:val="00DD2695"/>
    <w:rsid w:val="00DE134E"/>
    <w:rsid w:val="00DE707F"/>
    <w:rsid w:val="00DE7E5D"/>
    <w:rsid w:val="00DF5F73"/>
    <w:rsid w:val="00DF7220"/>
    <w:rsid w:val="00DF7E34"/>
    <w:rsid w:val="00E011BC"/>
    <w:rsid w:val="00E01EA4"/>
    <w:rsid w:val="00E01F88"/>
    <w:rsid w:val="00E03E56"/>
    <w:rsid w:val="00E07579"/>
    <w:rsid w:val="00E10BEB"/>
    <w:rsid w:val="00E159D2"/>
    <w:rsid w:val="00E243BB"/>
    <w:rsid w:val="00E252C6"/>
    <w:rsid w:val="00E2777D"/>
    <w:rsid w:val="00E27DDE"/>
    <w:rsid w:val="00E40118"/>
    <w:rsid w:val="00E40C7B"/>
    <w:rsid w:val="00E41621"/>
    <w:rsid w:val="00E431D5"/>
    <w:rsid w:val="00E43D15"/>
    <w:rsid w:val="00E44569"/>
    <w:rsid w:val="00E46A56"/>
    <w:rsid w:val="00E47726"/>
    <w:rsid w:val="00E509BF"/>
    <w:rsid w:val="00E563DB"/>
    <w:rsid w:val="00E56FBF"/>
    <w:rsid w:val="00E60893"/>
    <w:rsid w:val="00E62B8C"/>
    <w:rsid w:val="00E632CE"/>
    <w:rsid w:val="00E6487A"/>
    <w:rsid w:val="00E65891"/>
    <w:rsid w:val="00E66C65"/>
    <w:rsid w:val="00E713CA"/>
    <w:rsid w:val="00E72D71"/>
    <w:rsid w:val="00E72F6B"/>
    <w:rsid w:val="00E73D5D"/>
    <w:rsid w:val="00E74602"/>
    <w:rsid w:val="00E7614A"/>
    <w:rsid w:val="00E80626"/>
    <w:rsid w:val="00E80CF9"/>
    <w:rsid w:val="00E82999"/>
    <w:rsid w:val="00E83528"/>
    <w:rsid w:val="00E8459A"/>
    <w:rsid w:val="00E84ACC"/>
    <w:rsid w:val="00E84E06"/>
    <w:rsid w:val="00E85546"/>
    <w:rsid w:val="00E87D8D"/>
    <w:rsid w:val="00E93AFC"/>
    <w:rsid w:val="00E9564D"/>
    <w:rsid w:val="00E975A1"/>
    <w:rsid w:val="00E9786B"/>
    <w:rsid w:val="00EA01E1"/>
    <w:rsid w:val="00EA7508"/>
    <w:rsid w:val="00EA77E8"/>
    <w:rsid w:val="00EB0C85"/>
    <w:rsid w:val="00EB266D"/>
    <w:rsid w:val="00ED0EC5"/>
    <w:rsid w:val="00ED2ED1"/>
    <w:rsid w:val="00ED59B2"/>
    <w:rsid w:val="00EE09C0"/>
    <w:rsid w:val="00EE24F5"/>
    <w:rsid w:val="00EE2CAE"/>
    <w:rsid w:val="00EE3185"/>
    <w:rsid w:val="00EE4132"/>
    <w:rsid w:val="00EE68F6"/>
    <w:rsid w:val="00EE7FB6"/>
    <w:rsid w:val="00EF27A5"/>
    <w:rsid w:val="00EF69FE"/>
    <w:rsid w:val="00EF7B8E"/>
    <w:rsid w:val="00F01BF0"/>
    <w:rsid w:val="00F03293"/>
    <w:rsid w:val="00F03485"/>
    <w:rsid w:val="00F03E0A"/>
    <w:rsid w:val="00F061B5"/>
    <w:rsid w:val="00F101F5"/>
    <w:rsid w:val="00F11C7C"/>
    <w:rsid w:val="00F12E1D"/>
    <w:rsid w:val="00F131CB"/>
    <w:rsid w:val="00F16831"/>
    <w:rsid w:val="00F1768C"/>
    <w:rsid w:val="00F2340D"/>
    <w:rsid w:val="00F2446E"/>
    <w:rsid w:val="00F2487A"/>
    <w:rsid w:val="00F323DC"/>
    <w:rsid w:val="00F346F3"/>
    <w:rsid w:val="00F427B5"/>
    <w:rsid w:val="00F44D56"/>
    <w:rsid w:val="00F457F2"/>
    <w:rsid w:val="00F46785"/>
    <w:rsid w:val="00F516C1"/>
    <w:rsid w:val="00F54DFE"/>
    <w:rsid w:val="00F56143"/>
    <w:rsid w:val="00F64DAD"/>
    <w:rsid w:val="00F6541B"/>
    <w:rsid w:val="00F67F5B"/>
    <w:rsid w:val="00F72ED2"/>
    <w:rsid w:val="00F73648"/>
    <w:rsid w:val="00F805DB"/>
    <w:rsid w:val="00F80F68"/>
    <w:rsid w:val="00F82C0C"/>
    <w:rsid w:val="00F8505D"/>
    <w:rsid w:val="00F8642C"/>
    <w:rsid w:val="00F97E46"/>
    <w:rsid w:val="00FA2153"/>
    <w:rsid w:val="00FB27C6"/>
    <w:rsid w:val="00FB3089"/>
    <w:rsid w:val="00FB362F"/>
    <w:rsid w:val="00FC038D"/>
    <w:rsid w:val="00FC30BC"/>
    <w:rsid w:val="00FC731F"/>
    <w:rsid w:val="00FC7B3A"/>
    <w:rsid w:val="00FD18FB"/>
    <w:rsid w:val="00FD1A65"/>
    <w:rsid w:val="00FD1D7B"/>
    <w:rsid w:val="00FD4035"/>
    <w:rsid w:val="00FF2623"/>
    <w:rsid w:val="00FF30A8"/>
    <w:rsid w:val="00FF31DE"/>
    <w:rsid w:val="00FF6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uiPriority w:val="39"/>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99"/>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99"/>
    <w:qFormat/>
    <w:rsid w:val="00E82999"/>
    <w:rPr>
      <w:rFonts w:ascii="Optima" w:eastAsia="Times New Roman" w:hAnsi="Optima"/>
    </w:rPr>
  </w:style>
  <w:style w:type="character" w:customStyle="1" w:styleId="CorpsdetexteCar">
    <w:name w:val="Corps de texte Car"/>
    <w:basedOn w:val="Policepardfaut"/>
    <w:link w:val="Corpsdetexte"/>
    <w:uiPriority w:val="99"/>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iPriority w:val="9"/>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uiPriority w:val="9"/>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uiPriority w:val="9"/>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uiPriority w:val="9"/>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2F435C"/>
    <w:rPr>
      <w:rFonts w:ascii="Calibri" w:eastAsia="Times New Roman" w:hAnsi="Calibri" w:cs="Times New Roman"/>
      <w:b/>
      <w:bCs/>
      <w:sz w:val="28"/>
      <w:szCs w:val="28"/>
      <w:lang w:val="x-none" w:eastAsia="x-none"/>
    </w:rPr>
  </w:style>
  <w:style w:type="table" w:styleId="Grilledutableau">
    <w:name w:val="Table Grid"/>
    <w:basedOn w:val="TableauNormal"/>
    <w:uiPriority w:val="39"/>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99"/>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99"/>
    <w:qFormat/>
    <w:rsid w:val="00E82999"/>
    <w:rPr>
      <w:rFonts w:ascii="Optima" w:eastAsia="Times New Roman" w:hAnsi="Optima"/>
    </w:rPr>
  </w:style>
  <w:style w:type="character" w:customStyle="1" w:styleId="CorpsdetexteCar">
    <w:name w:val="Corps de texte Car"/>
    <w:basedOn w:val="Policepardfaut"/>
    <w:link w:val="Corpsdetexte"/>
    <w:uiPriority w:val="99"/>
    <w:rsid w:val="00E82999"/>
    <w:rPr>
      <w:rFonts w:ascii="Optima" w:eastAsia="Times New Roman" w:hAnsi="Optima" w:cs="Times New Roman"/>
      <w:szCs w:val="24"/>
      <w:lang w:eastAsia="fr-FR"/>
    </w:rPr>
  </w:style>
  <w:style w:type="paragraph" w:styleId="En-tte">
    <w:name w:val="header"/>
    <w:basedOn w:val="Normal"/>
    <w:link w:val="En-tteCar"/>
    <w:uiPriority w:val="99"/>
    <w:unhideWhenUsed/>
    <w:rsid w:val="00EB0C85"/>
    <w:pPr>
      <w:tabs>
        <w:tab w:val="center" w:pos="4536"/>
        <w:tab w:val="right" w:pos="9072"/>
      </w:tabs>
    </w:pPr>
  </w:style>
  <w:style w:type="character" w:customStyle="1" w:styleId="En-tteCar">
    <w:name w:val="En-tête Car"/>
    <w:basedOn w:val="Policepardfaut"/>
    <w:link w:val="En-tte"/>
    <w:uiPriority w:val="99"/>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uiPriority w:val="9"/>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uiPriority w:val="9"/>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uiPriority w:val="9"/>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uiPriority w:val="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uiPriority w:val="11"/>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uiPriority w:val="11"/>
    <w:rsid w:val="00672AC9"/>
    <w:rPr>
      <w:rFonts w:ascii="Cambria" w:eastAsia="Times New Roman" w:hAnsi="Cambria" w:cs="Times New Roman"/>
      <w:sz w:val="24"/>
      <w:szCs w:val="24"/>
      <w:lang w:val="x-none" w:eastAsia="x-none"/>
    </w:rPr>
  </w:style>
  <w:style w:type="paragraph" w:styleId="Lgende">
    <w:name w:val="caption"/>
    <w:basedOn w:val="Normal"/>
    <w:next w:val="Normal"/>
    <w:uiPriority w:val="35"/>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uiPriority w:val="10"/>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uiPriority w:val="10"/>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paragraph" w:styleId="Retraitcorpsdetexte3">
    <w:name w:val="Body Text Indent 3"/>
    <w:basedOn w:val="Normal"/>
    <w:link w:val="Retraitcorpsdetexte3Car"/>
    <w:uiPriority w:val="99"/>
    <w:semiHidden/>
    <w:unhideWhenUsed/>
    <w:rsid w:val="00B02072"/>
    <w:pPr>
      <w:ind w:left="567"/>
    </w:pPr>
    <w:rPr>
      <w:rFonts w:ascii="Arial" w:eastAsia="Times New Roman" w:hAnsi="Arial"/>
      <w:sz w:val="20"/>
      <w:szCs w:val="20"/>
    </w:rPr>
  </w:style>
  <w:style w:type="character" w:customStyle="1" w:styleId="Retraitcorpsdetexte3Car">
    <w:name w:val="Retrait corps de texte 3 Car"/>
    <w:basedOn w:val="Policepardfaut"/>
    <w:link w:val="Retraitcorpsdetexte3"/>
    <w:uiPriority w:val="99"/>
    <w:semiHidden/>
    <w:rsid w:val="00B02072"/>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02072"/>
    <w:rPr>
      <w:rFonts w:ascii="Cambria" w:eastAsia="Cambria" w:hAnsi="Cambria"/>
      <w:b/>
      <w:bCs/>
      <w:sz w:val="20"/>
      <w:lang w:val="fr-FR" w:eastAsia="en-US"/>
    </w:rPr>
  </w:style>
  <w:style w:type="character" w:customStyle="1" w:styleId="ObjetducommentaireCar">
    <w:name w:val="Objet du commentaire Car"/>
    <w:basedOn w:val="CommentaireCar"/>
    <w:link w:val="Objetducommentaire"/>
    <w:uiPriority w:val="99"/>
    <w:semiHidden/>
    <w:rsid w:val="00B02072"/>
    <w:rPr>
      <w:rFonts w:ascii="Cambria" w:eastAsia="Cambria" w:hAnsi="Cambria" w:cs="Times New Roman"/>
      <w:b/>
      <w:bCs/>
      <w:sz w:val="20"/>
      <w:szCs w:val="20"/>
      <w:lang w:val="x-none" w:eastAsia="x-none"/>
    </w:rPr>
  </w:style>
  <w:style w:type="paragraph" w:customStyle="1" w:styleId="texte">
    <w:name w:val="texte"/>
    <w:basedOn w:val="Normal"/>
    <w:uiPriority w:val="99"/>
    <w:rsid w:val="00B02072"/>
    <w:pPr>
      <w:widowControl w:val="0"/>
      <w:autoSpaceDE w:val="0"/>
      <w:autoSpaceDN w:val="0"/>
      <w:adjustRightInd w:val="0"/>
      <w:ind w:left="284"/>
    </w:pPr>
    <w:rPr>
      <w:rFonts w:ascii="MyriadPro-Regular" w:eastAsia="Cambria" w:hAnsi="MyriadPro-Regular" w:cs="MyriadPro-Regular"/>
      <w:color w:val="000000"/>
      <w:szCs w:val="22"/>
      <w:lang w:eastAsia="en-US" w:bidi="fr-FR"/>
    </w:rPr>
  </w:style>
  <w:style w:type="paragraph" w:customStyle="1" w:styleId="texteensavoir">
    <w:name w:val="texte en savoir+"/>
    <w:basedOn w:val="Normal"/>
    <w:uiPriority w:val="99"/>
    <w:rsid w:val="00B02072"/>
    <w:pPr>
      <w:widowControl w:val="0"/>
      <w:autoSpaceDE w:val="0"/>
      <w:autoSpaceDN w:val="0"/>
      <w:adjustRightInd w:val="0"/>
      <w:spacing w:line="288" w:lineRule="auto"/>
      <w:ind w:left="284"/>
    </w:pPr>
    <w:rPr>
      <w:rFonts w:ascii="MyriadPro-Regular" w:eastAsia="Cambria" w:hAnsi="MyriadPro-Regular" w:cs="MyriadPro-Regular"/>
      <w:color w:val="009DDF"/>
      <w:szCs w:val="22"/>
      <w:lang w:eastAsia="en-US" w:bidi="fr-FR"/>
    </w:rPr>
  </w:style>
  <w:style w:type="paragraph" w:customStyle="1" w:styleId="textegras">
    <w:name w:val="texte gras"/>
    <w:basedOn w:val="Normal"/>
    <w:uiPriority w:val="99"/>
    <w:rsid w:val="00B02072"/>
    <w:pPr>
      <w:widowControl w:val="0"/>
      <w:autoSpaceDE w:val="0"/>
      <w:autoSpaceDN w:val="0"/>
      <w:adjustRightInd w:val="0"/>
      <w:ind w:left="284"/>
    </w:pPr>
    <w:rPr>
      <w:rFonts w:ascii="MyriadPro-Regular" w:eastAsia="Cambria" w:hAnsi="MyriadPro-Regular" w:cs="MyriadPro-Bold"/>
      <w:b/>
      <w:bCs/>
      <w:color w:val="000000"/>
      <w:szCs w:val="22"/>
      <w:lang w:eastAsia="en-US" w:bidi="fr-FR"/>
    </w:rPr>
  </w:style>
  <w:style w:type="paragraph" w:customStyle="1" w:styleId="titrecyanensavoir">
    <w:name w:val="titre cyan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fiche">
    <w:name w:val="titre fiche"/>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F08B3D"/>
      <w:sz w:val="38"/>
      <w:szCs w:val="38"/>
      <w:lang w:eastAsia="en-US" w:bidi="fr-FR"/>
    </w:rPr>
  </w:style>
  <w:style w:type="paragraph" w:customStyle="1" w:styleId="soustitrebleu">
    <w:name w:val="soustitre bleu"/>
    <w:basedOn w:val="Normal"/>
    <w:uiPriority w:val="99"/>
    <w:rsid w:val="00B02072"/>
    <w:pPr>
      <w:widowControl w:val="0"/>
      <w:autoSpaceDE w:val="0"/>
      <w:autoSpaceDN w:val="0"/>
      <w:adjustRightInd w:val="0"/>
      <w:ind w:left="284"/>
    </w:pPr>
    <w:rPr>
      <w:rFonts w:ascii="MyriadPro-Bold" w:eastAsia="Cambria" w:hAnsi="MyriadPro-Bold" w:cs="MyriadPro-Bold"/>
      <w:bCs/>
      <w:color w:val="004494"/>
      <w:sz w:val="24"/>
      <w:lang w:eastAsia="en-US" w:bidi="fr-FR"/>
    </w:rPr>
  </w:style>
  <w:style w:type="paragraph" w:customStyle="1" w:styleId="titreensavoir">
    <w:name w:val="titre en savoir +"/>
    <w:basedOn w:val="Normal"/>
    <w:uiPriority w:val="99"/>
    <w:rsid w:val="00B02072"/>
    <w:pPr>
      <w:widowControl w:val="0"/>
      <w:autoSpaceDE w:val="0"/>
      <w:autoSpaceDN w:val="0"/>
      <w:adjustRightInd w:val="0"/>
      <w:spacing w:line="288" w:lineRule="auto"/>
      <w:jc w:val="left"/>
    </w:pPr>
    <w:rPr>
      <w:rFonts w:ascii="MyriadPro-Semibold" w:eastAsia="Cambria" w:hAnsi="MyriadPro-Semibold" w:cs="MyriadPro-Semibold"/>
      <w:color w:val="008BD0"/>
      <w:sz w:val="32"/>
      <w:szCs w:val="32"/>
      <w:lang w:eastAsia="en-US" w:bidi="fr-FR"/>
    </w:rPr>
  </w:style>
  <w:style w:type="paragraph" w:customStyle="1" w:styleId="titreorangepartie">
    <w:name w:val="titre orange partie"/>
    <w:basedOn w:val="Normal"/>
    <w:uiPriority w:val="99"/>
    <w:rsid w:val="00B02072"/>
    <w:pPr>
      <w:widowControl w:val="0"/>
      <w:autoSpaceDE w:val="0"/>
      <w:autoSpaceDN w:val="0"/>
      <w:adjustRightInd w:val="0"/>
      <w:jc w:val="left"/>
    </w:pPr>
    <w:rPr>
      <w:rFonts w:ascii="MyriadPro-Semibold" w:eastAsia="Cambria" w:hAnsi="MyriadPro-Semibold" w:cs="MyriadPro-Semibold"/>
      <w:color w:val="F08B3D"/>
      <w:sz w:val="32"/>
      <w:szCs w:val="32"/>
      <w:lang w:eastAsia="en-US" w:bidi="fr-FR"/>
    </w:rPr>
  </w:style>
  <w:style w:type="paragraph" w:customStyle="1" w:styleId="Paragraphestandard">
    <w:name w:val="[Paragraphe standard]"/>
    <w:basedOn w:val="Normal"/>
    <w:uiPriority w:val="99"/>
    <w:rsid w:val="00B02072"/>
    <w:pPr>
      <w:widowControl w:val="0"/>
      <w:autoSpaceDE w:val="0"/>
      <w:autoSpaceDN w:val="0"/>
      <w:adjustRightInd w:val="0"/>
      <w:spacing w:line="288" w:lineRule="auto"/>
      <w:jc w:val="left"/>
    </w:pPr>
    <w:rPr>
      <w:rFonts w:ascii="Times-Italic" w:eastAsia="Cambria" w:hAnsi="Times-Italic" w:cs="Times-Italic"/>
      <w:color w:val="000000"/>
      <w:sz w:val="24"/>
      <w:lang w:eastAsia="en-US"/>
    </w:rPr>
  </w:style>
  <w:style w:type="paragraph" w:customStyle="1" w:styleId="Titredelanote">
    <w:name w:val="Titre de la note"/>
    <w:basedOn w:val="Titre1"/>
    <w:uiPriority w:val="99"/>
    <w:rsid w:val="00B02072"/>
    <w:pPr>
      <w:widowControl/>
      <w:pBdr>
        <w:top w:val="single" w:sz="18" w:space="1" w:color="059EDB"/>
        <w:left w:val="single" w:sz="18" w:space="4" w:color="059EDB"/>
        <w:bottom w:val="single" w:sz="18" w:space="1" w:color="059EDB"/>
        <w:right w:val="single" w:sz="18" w:space="4" w:color="059EDB"/>
      </w:pBdr>
      <w:shd w:val="clear" w:color="auto" w:fill="595959"/>
      <w:tabs>
        <w:tab w:val="left" w:pos="3192"/>
      </w:tabs>
      <w:spacing w:before="0" w:after="960"/>
      <w:ind w:left="1134" w:right="1134"/>
      <w:jc w:val="center"/>
    </w:pPr>
    <w:rPr>
      <w:rFonts w:ascii="Century Gothic" w:eastAsia="Cambria" w:hAnsi="Century Gothic" w:cs="Arial"/>
      <w:bCs w:val="0"/>
      <w:caps/>
      <w:color w:val="059EDB"/>
      <w:kern w:val="32"/>
      <w:sz w:val="44"/>
      <w:szCs w:val="32"/>
      <w:u w:val="none"/>
      <w:lang w:val="fr-FR" w:eastAsia="fr-FR"/>
    </w:rPr>
  </w:style>
  <w:style w:type="paragraph" w:customStyle="1" w:styleId="Textecourantformule">
    <w:name w:val="Texte courant formule"/>
    <w:uiPriority w:val="99"/>
    <w:rsid w:val="00B02072"/>
    <w:pPr>
      <w:spacing w:before="60" w:after="0" w:line="260" w:lineRule="exact"/>
      <w:jc w:val="both"/>
    </w:pPr>
    <w:rPr>
      <w:rFonts w:ascii="Helvetica" w:eastAsia="Times New Roman" w:hAnsi="Helvetica" w:cs="Times New Roman"/>
      <w:szCs w:val="20"/>
      <w:lang w:eastAsia="fr-FR"/>
    </w:rPr>
  </w:style>
  <w:style w:type="paragraph" w:customStyle="1" w:styleId="Retraitcorpsdetexte22">
    <w:name w:val="Retrait corps de texte 22"/>
    <w:basedOn w:val="Normal"/>
    <w:uiPriority w:val="99"/>
    <w:rsid w:val="00B02072"/>
    <w:pPr>
      <w:tabs>
        <w:tab w:val="left" w:pos="709"/>
      </w:tabs>
      <w:ind w:left="709" w:hanging="709"/>
    </w:pPr>
    <w:rPr>
      <w:rFonts w:ascii="Arial" w:eastAsia="Times New Roman" w:hAnsi="Arial"/>
      <w:sz w:val="24"/>
      <w:szCs w:val="20"/>
    </w:rPr>
  </w:style>
  <w:style w:type="paragraph" w:customStyle="1" w:styleId="Normalcentr1">
    <w:name w:val="Normal centré1"/>
    <w:basedOn w:val="Normal"/>
    <w:uiPriority w:val="99"/>
    <w:rsid w:val="00B02072"/>
    <w:pPr>
      <w:tabs>
        <w:tab w:val="left" w:pos="709"/>
        <w:tab w:val="left" w:pos="1680"/>
        <w:tab w:val="left" w:pos="2280"/>
        <w:tab w:val="left" w:pos="2880"/>
        <w:tab w:val="left" w:pos="3480"/>
        <w:tab w:val="left" w:pos="4080"/>
        <w:tab w:val="left" w:pos="4680"/>
        <w:tab w:val="left" w:pos="5280"/>
        <w:tab w:val="left" w:pos="5880"/>
        <w:tab w:val="left" w:pos="6480"/>
        <w:tab w:val="left" w:pos="7080"/>
        <w:tab w:val="left" w:pos="7680"/>
      </w:tabs>
      <w:ind w:left="709" w:right="-24" w:hanging="709"/>
    </w:pPr>
    <w:rPr>
      <w:rFonts w:ascii="Arial" w:eastAsia="Times New Roman" w:hAnsi="Arial"/>
      <w:sz w:val="24"/>
      <w:szCs w:val="20"/>
    </w:rPr>
  </w:style>
  <w:style w:type="paragraph" w:customStyle="1" w:styleId="loose">
    <w:name w:val="loose"/>
    <w:basedOn w:val="Normal"/>
    <w:uiPriority w:val="99"/>
    <w:rsid w:val="00B02072"/>
    <w:pPr>
      <w:spacing w:before="210"/>
      <w:jc w:val="left"/>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72">
      <w:bodyDiv w:val="1"/>
      <w:marLeft w:val="0"/>
      <w:marRight w:val="0"/>
      <w:marTop w:val="0"/>
      <w:marBottom w:val="0"/>
      <w:divBdr>
        <w:top w:val="none" w:sz="0" w:space="0" w:color="auto"/>
        <w:left w:val="none" w:sz="0" w:space="0" w:color="auto"/>
        <w:bottom w:val="none" w:sz="0" w:space="0" w:color="auto"/>
        <w:right w:val="none" w:sz="0" w:space="0" w:color="auto"/>
      </w:divBdr>
    </w:div>
    <w:div w:id="15472555">
      <w:bodyDiv w:val="1"/>
      <w:marLeft w:val="0"/>
      <w:marRight w:val="0"/>
      <w:marTop w:val="0"/>
      <w:marBottom w:val="0"/>
      <w:divBdr>
        <w:top w:val="none" w:sz="0" w:space="0" w:color="auto"/>
        <w:left w:val="none" w:sz="0" w:space="0" w:color="auto"/>
        <w:bottom w:val="none" w:sz="0" w:space="0" w:color="auto"/>
        <w:right w:val="none" w:sz="0" w:space="0" w:color="auto"/>
      </w:divBdr>
    </w:div>
    <w:div w:id="57899205">
      <w:bodyDiv w:val="1"/>
      <w:marLeft w:val="0"/>
      <w:marRight w:val="0"/>
      <w:marTop w:val="0"/>
      <w:marBottom w:val="0"/>
      <w:divBdr>
        <w:top w:val="none" w:sz="0" w:space="0" w:color="auto"/>
        <w:left w:val="none" w:sz="0" w:space="0" w:color="auto"/>
        <w:bottom w:val="none" w:sz="0" w:space="0" w:color="auto"/>
        <w:right w:val="none" w:sz="0" w:space="0" w:color="auto"/>
      </w:divBdr>
    </w:div>
    <w:div w:id="78214136">
      <w:bodyDiv w:val="1"/>
      <w:marLeft w:val="0"/>
      <w:marRight w:val="0"/>
      <w:marTop w:val="0"/>
      <w:marBottom w:val="0"/>
      <w:divBdr>
        <w:top w:val="none" w:sz="0" w:space="0" w:color="auto"/>
        <w:left w:val="none" w:sz="0" w:space="0" w:color="auto"/>
        <w:bottom w:val="none" w:sz="0" w:space="0" w:color="auto"/>
        <w:right w:val="none" w:sz="0" w:space="0" w:color="auto"/>
      </w:divBdr>
    </w:div>
    <w:div w:id="85734767">
      <w:bodyDiv w:val="1"/>
      <w:marLeft w:val="0"/>
      <w:marRight w:val="0"/>
      <w:marTop w:val="0"/>
      <w:marBottom w:val="0"/>
      <w:divBdr>
        <w:top w:val="none" w:sz="0" w:space="0" w:color="auto"/>
        <w:left w:val="none" w:sz="0" w:space="0" w:color="auto"/>
        <w:bottom w:val="none" w:sz="0" w:space="0" w:color="auto"/>
        <w:right w:val="none" w:sz="0" w:space="0" w:color="auto"/>
      </w:divBdr>
    </w:div>
    <w:div w:id="152112493">
      <w:bodyDiv w:val="1"/>
      <w:marLeft w:val="0"/>
      <w:marRight w:val="0"/>
      <w:marTop w:val="0"/>
      <w:marBottom w:val="0"/>
      <w:divBdr>
        <w:top w:val="none" w:sz="0" w:space="0" w:color="auto"/>
        <w:left w:val="none" w:sz="0" w:space="0" w:color="auto"/>
        <w:bottom w:val="none" w:sz="0" w:space="0" w:color="auto"/>
        <w:right w:val="none" w:sz="0" w:space="0" w:color="auto"/>
      </w:divBdr>
    </w:div>
    <w:div w:id="178281264">
      <w:bodyDiv w:val="1"/>
      <w:marLeft w:val="0"/>
      <w:marRight w:val="0"/>
      <w:marTop w:val="0"/>
      <w:marBottom w:val="0"/>
      <w:divBdr>
        <w:top w:val="none" w:sz="0" w:space="0" w:color="auto"/>
        <w:left w:val="none" w:sz="0" w:space="0" w:color="auto"/>
        <w:bottom w:val="none" w:sz="0" w:space="0" w:color="auto"/>
        <w:right w:val="none" w:sz="0" w:space="0" w:color="auto"/>
      </w:divBdr>
    </w:div>
    <w:div w:id="200676999">
      <w:bodyDiv w:val="1"/>
      <w:marLeft w:val="0"/>
      <w:marRight w:val="0"/>
      <w:marTop w:val="0"/>
      <w:marBottom w:val="0"/>
      <w:divBdr>
        <w:top w:val="none" w:sz="0" w:space="0" w:color="auto"/>
        <w:left w:val="none" w:sz="0" w:space="0" w:color="auto"/>
        <w:bottom w:val="none" w:sz="0" w:space="0" w:color="auto"/>
        <w:right w:val="none" w:sz="0" w:space="0" w:color="auto"/>
      </w:divBdr>
    </w:div>
    <w:div w:id="278344043">
      <w:bodyDiv w:val="1"/>
      <w:marLeft w:val="0"/>
      <w:marRight w:val="0"/>
      <w:marTop w:val="0"/>
      <w:marBottom w:val="0"/>
      <w:divBdr>
        <w:top w:val="none" w:sz="0" w:space="0" w:color="auto"/>
        <w:left w:val="none" w:sz="0" w:space="0" w:color="auto"/>
        <w:bottom w:val="none" w:sz="0" w:space="0" w:color="auto"/>
        <w:right w:val="none" w:sz="0" w:space="0" w:color="auto"/>
      </w:divBdr>
    </w:div>
    <w:div w:id="387071834">
      <w:bodyDiv w:val="1"/>
      <w:marLeft w:val="0"/>
      <w:marRight w:val="0"/>
      <w:marTop w:val="0"/>
      <w:marBottom w:val="0"/>
      <w:divBdr>
        <w:top w:val="none" w:sz="0" w:space="0" w:color="auto"/>
        <w:left w:val="none" w:sz="0" w:space="0" w:color="auto"/>
        <w:bottom w:val="none" w:sz="0" w:space="0" w:color="auto"/>
        <w:right w:val="none" w:sz="0" w:space="0" w:color="auto"/>
      </w:divBdr>
    </w:div>
    <w:div w:id="394399404">
      <w:bodyDiv w:val="1"/>
      <w:marLeft w:val="0"/>
      <w:marRight w:val="0"/>
      <w:marTop w:val="0"/>
      <w:marBottom w:val="0"/>
      <w:divBdr>
        <w:top w:val="none" w:sz="0" w:space="0" w:color="auto"/>
        <w:left w:val="none" w:sz="0" w:space="0" w:color="auto"/>
        <w:bottom w:val="none" w:sz="0" w:space="0" w:color="auto"/>
        <w:right w:val="none" w:sz="0" w:space="0" w:color="auto"/>
      </w:divBdr>
    </w:div>
    <w:div w:id="558369663">
      <w:bodyDiv w:val="1"/>
      <w:marLeft w:val="0"/>
      <w:marRight w:val="0"/>
      <w:marTop w:val="0"/>
      <w:marBottom w:val="0"/>
      <w:divBdr>
        <w:top w:val="none" w:sz="0" w:space="0" w:color="auto"/>
        <w:left w:val="none" w:sz="0" w:space="0" w:color="auto"/>
        <w:bottom w:val="none" w:sz="0" w:space="0" w:color="auto"/>
        <w:right w:val="none" w:sz="0" w:space="0" w:color="auto"/>
      </w:divBdr>
    </w:div>
    <w:div w:id="560023432">
      <w:bodyDiv w:val="1"/>
      <w:marLeft w:val="0"/>
      <w:marRight w:val="0"/>
      <w:marTop w:val="0"/>
      <w:marBottom w:val="0"/>
      <w:divBdr>
        <w:top w:val="none" w:sz="0" w:space="0" w:color="auto"/>
        <w:left w:val="none" w:sz="0" w:space="0" w:color="auto"/>
        <w:bottom w:val="none" w:sz="0" w:space="0" w:color="auto"/>
        <w:right w:val="none" w:sz="0" w:space="0" w:color="auto"/>
      </w:divBdr>
    </w:div>
    <w:div w:id="651257024">
      <w:bodyDiv w:val="1"/>
      <w:marLeft w:val="0"/>
      <w:marRight w:val="0"/>
      <w:marTop w:val="0"/>
      <w:marBottom w:val="0"/>
      <w:divBdr>
        <w:top w:val="none" w:sz="0" w:space="0" w:color="auto"/>
        <w:left w:val="none" w:sz="0" w:space="0" w:color="auto"/>
        <w:bottom w:val="none" w:sz="0" w:space="0" w:color="auto"/>
        <w:right w:val="none" w:sz="0" w:space="0" w:color="auto"/>
      </w:divBdr>
    </w:div>
    <w:div w:id="664473018">
      <w:bodyDiv w:val="1"/>
      <w:marLeft w:val="0"/>
      <w:marRight w:val="0"/>
      <w:marTop w:val="0"/>
      <w:marBottom w:val="0"/>
      <w:divBdr>
        <w:top w:val="none" w:sz="0" w:space="0" w:color="auto"/>
        <w:left w:val="none" w:sz="0" w:space="0" w:color="auto"/>
        <w:bottom w:val="none" w:sz="0" w:space="0" w:color="auto"/>
        <w:right w:val="none" w:sz="0" w:space="0" w:color="auto"/>
      </w:divBdr>
    </w:div>
    <w:div w:id="669068517">
      <w:bodyDiv w:val="1"/>
      <w:marLeft w:val="0"/>
      <w:marRight w:val="0"/>
      <w:marTop w:val="0"/>
      <w:marBottom w:val="0"/>
      <w:divBdr>
        <w:top w:val="none" w:sz="0" w:space="0" w:color="auto"/>
        <w:left w:val="none" w:sz="0" w:space="0" w:color="auto"/>
        <w:bottom w:val="none" w:sz="0" w:space="0" w:color="auto"/>
        <w:right w:val="none" w:sz="0" w:space="0" w:color="auto"/>
      </w:divBdr>
    </w:div>
    <w:div w:id="693309379">
      <w:bodyDiv w:val="1"/>
      <w:marLeft w:val="0"/>
      <w:marRight w:val="0"/>
      <w:marTop w:val="0"/>
      <w:marBottom w:val="0"/>
      <w:divBdr>
        <w:top w:val="none" w:sz="0" w:space="0" w:color="auto"/>
        <w:left w:val="none" w:sz="0" w:space="0" w:color="auto"/>
        <w:bottom w:val="none" w:sz="0" w:space="0" w:color="auto"/>
        <w:right w:val="none" w:sz="0" w:space="0" w:color="auto"/>
      </w:divBdr>
    </w:div>
    <w:div w:id="736512039">
      <w:bodyDiv w:val="1"/>
      <w:marLeft w:val="0"/>
      <w:marRight w:val="0"/>
      <w:marTop w:val="0"/>
      <w:marBottom w:val="0"/>
      <w:divBdr>
        <w:top w:val="none" w:sz="0" w:space="0" w:color="auto"/>
        <w:left w:val="none" w:sz="0" w:space="0" w:color="auto"/>
        <w:bottom w:val="none" w:sz="0" w:space="0" w:color="auto"/>
        <w:right w:val="none" w:sz="0" w:space="0" w:color="auto"/>
      </w:divBdr>
    </w:div>
    <w:div w:id="819537438">
      <w:bodyDiv w:val="1"/>
      <w:marLeft w:val="0"/>
      <w:marRight w:val="0"/>
      <w:marTop w:val="0"/>
      <w:marBottom w:val="0"/>
      <w:divBdr>
        <w:top w:val="none" w:sz="0" w:space="0" w:color="auto"/>
        <w:left w:val="none" w:sz="0" w:space="0" w:color="auto"/>
        <w:bottom w:val="none" w:sz="0" w:space="0" w:color="auto"/>
        <w:right w:val="none" w:sz="0" w:space="0" w:color="auto"/>
      </w:divBdr>
    </w:div>
    <w:div w:id="819616811">
      <w:bodyDiv w:val="1"/>
      <w:marLeft w:val="0"/>
      <w:marRight w:val="0"/>
      <w:marTop w:val="0"/>
      <w:marBottom w:val="0"/>
      <w:divBdr>
        <w:top w:val="none" w:sz="0" w:space="0" w:color="auto"/>
        <w:left w:val="none" w:sz="0" w:space="0" w:color="auto"/>
        <w:bottom w:val="none" w:sz="0" w:space="0" w:color="auto"/>
        <w:right w:val="none" w:sz="0" w:space="0" w:color="auto"/>
      </w:divBdr>
    </w:div>
    <w:div w:id="824705432">
      <w:bodyDiv w:val="1"/>
      <w:marLeft w:val="0"/>
      <w:marRight w:val="0"/>
      <w:marTop w:val="0"/>
      <w:marBottom w:val="0"/>
      <w:divBdr>
        <w:top w:val="none" w:sz="0" w:space="0" w:color="auto"/>
        <w:left w:val="none" w:sz="0" w:space="0" w:color="auto"/>
        <w:bottom w:val="none" w:sz="0" w:space="0" w:color="auto"/>
        <w:right w:val="none" w:sz="0" w:space="0" w:color="auto"/>
      </w:divBdr>
    </w:div>
    <w:div w:id="827669040">
      <w:bodyDiv w:val="1"/>
      <w:marLeft w:val="0"/>
      <w:marRight w:val="0"/>
      <w:marTop w:val="0"/>
      <w:marBottom w:val="0"/>
      <w:divBdr>
        <w:top w:val="none" w:sz="0" w:space="0" w:color="auto"/>
        <w:left w:val="none" w:sz="0" w:space="0" w:color="auto"/>
        <w:bottom w:val="none" w:sz="0" w:space="0" w:color="auto"/>
        <w:right w:val="none" w:sz="0" w:space="0" w:color="auto"/>
      </w:divBdr>
    </w:div>
    <w:div w:id="955137859">
      <w:bodyDiv w:val="1"/>
      <w:marLeft w:val="0"/>
      <w:marRight w:val="0"/>
      <w:marTop w:val="0"/>
      <w:marBottom w:val="0"/>
      <w:divBdr>
        <w:top w:val="none" w:sz="0" w:space="0" w:color="auto"/>
        <w:left w:val="none" w:sz="0" w:space="0" w:color="auto"/>
        <w:bottom w:val="none" w:sz="0" w:space="0" w:color="auto"/>
        <w:right w:val="none" w:sz="0" w:space="0" w:color="auto"/>
      </w:divBdr>
    </w:div>
    <w:div w:id="1006514425">
      <w:bodyDiv w:val="1"/>
      <w:marLeft w:val="0"/>
      <w:marRight w:val="0"/>
      <w:marTop w:val="0"/>
      <w:marBottom w:val="0"/>
      <w:divBdr>
        <w:top w:val="none" w:sz="0" w:space="0" w:color="auto"/>
        <w:left w:val="none" w:sz="0" w:space="0" w:color="auto"/>
        <w:bottom w:val="none" w:sz="0" w:space="0" w:color="auto"/>
        <w:right w:val="none" w:sz="0" w:space="0" w:color="auto"/>
      </w:divBdr>
    </w:div>
    <w:div w:id="1006591682">
      <w:bodyDiv w:val="1"/>
      <w:marLeft w:val="0"/>
      <w:marRight w:val="0"/>
      <w:marTop w:val="0"/>
      <w:marBottom w:val="0"/>
      <w:divBdr>
        <w:top w:val="none" w:sz="0" w:space="0" w:color="auto"/>
        <w:left w:val="none" w:sz="0" w:space="0" w:color="auto"/>
        <w:bottom w:val="none" w:sz="0" w:space="0" w:color="auto"/>
        <w:right w:val="none" w:sz="0" w:space="0" w:color="auto"/>
      </w:divBdr>
    </w:div>
    <w:div w:id="1032149229">
      <w:bodyDiv w:val="1"/>
      <w:marLeft w:val="0"/>
      <w:marRight w:val="0"/>
      <w:marTop w:val="0"/>
      <w:marBottom w:val="0"/>
      <w:divBdr>
        <w:top w:val="none" w:sz="0" w:space="0" w:color="auto"/>
        <w:left w:val="none" w:sz="0" w:space="0" w:color="auto"/>
        <w:bottom w:val="none" w:sz="0" w:space="0" w:color="auto"/>
        <w:right w:val="none" w:sz="0" w:space="0" w:color="auto"/>
      </w:divBdr>
    </w:div>
    <w:div w:id="1133908819">
      <w:bodyDiv w:val="1"/>
      <w:marLeft w:val="0"/>
      <w:marRight w:val="0"/>
      <w:marTop w:val="0"/>
      <w:marBottom w:val="0"/>
      <w:divBdr>
        <w:top w:val="none" w:sz="0" w:space="0" w:color="auto"/>
        <w:left w:val="none" w:sz="0" w:space="0" w:color="auto"/>
        <w:bottom w:val="none" w:sz="0" w:space="0" w:color="auto"/>
        <w:right w:val="none" w:sz="0" w:space="0" w:color="auto"/>
      </w:divBdr>
    </w:div>
    <w:div w:id="1155023481">
      <w:bodyDiv w:val="1"/>
      <w:marLeft w:val="0"/>
      <w:marRight w:val="0"/>
      <w:marTop w:val="0"/>
      <w:marBottom w:val="0"/>
      <w:divBdr>
        <w:top w:val="none" w:sz="0" w:space="0" w:color="auto"/>
        <w:left w:val="none" w:sz="0" w:space="0" w:color="auto"/>
        <w:bottom w:val="none" w:sz="0" w:space="0" w:color="auto"/>
        <w:right w:val="none" w:sz="0" w:space="0" w:color="auto"/>
      </w:divBdr>
    </w:div>
    <w:div w:id="1232081973">
      <w:bodyDiv w:val="1"/>
      <w:marLeft w:val="0"/>
      <w:marRight w:val="0"/>
      <w:marTop w:val="0"/>
      <w:marBottom w:val="0"/>
      <w:divBdr>
        <w:top w:val="none" w:sz="0" w:space="0" w:color="auto"/>
        <w:left w:val="none" w:sz="0" w:space="0" w:color="auto"/>
        <w:bottom w:val="none" w:sz="0" w:space="0" w:color="auto"/>
        <w:right w:val="none" w:sz="0" w:space="0" w:color="auto"/>
      </w:divBdr>
    </w:div>
    <w:div w:id="1263950531">
      <w:bodyDiv w:val="1"/>
      <w:marLeft w:val="0"/>
      <w:marRight w:val="0"/>
      <w:marTop w:val="0"/>
      <w:marBottom w:val="0"/>
      <w:divBdr>
        <w:top w:val="none" w:sz="0" w:space="0" w:color="auto"/>
        <w:left w:val="none" w:sz="0" w:space="0" w:color="auto"/>
        <w:bottom w:val="none" w:sz="0" w:space="0" w:color="auto"/>
        <w:right w:val="none" w:sz="0" w:space="0" w:color="auto"/>
      </w:divBdr>
    </w:div>
    <w:div w:id="1304895584">
      <w:bodyDiv w:val="1"/>
      <w:marLeft w:val="0"/>
      <w:marRight w:val="0"/>
      <w:marTop w:val="0"/>
      <w:marBottom w:val="0"/>
      <w:divBdr>
        <w:top w:val="none" w:sz="0" w:space="0" w:color="auto"/>
        <w:left w:val="none" w:sz="0" w:space="0" w:color="auto"/>
        <w:bottom w:val="none" w:sz="0" w:space="0" w:color="auto"/>
        <w:right w:val="none" w:sz="0" w:space="0" w:color="auto"/>
      </w:divBdr>
    </w:div>
    <w:div w:id="1330713064">
      <w:bodyDiv w:val="1"/>
      <w:marLeft w:val="0"/>
      <w:marRight w:val="0"/>
      <w:marTop w:val="0"/>
      <w:marBottom w:val="0"/>
      <w:divBdr>
        <w:top w:val="none" w:sz="0" w:space="0" w:color="auto"/>
        <w:left w:val="none" w:sz="0" w:space="0" w:color="auto"/>
        <w:bottom w:val="none" w:sz="0" w:space="0" w:color="auto"/>
        <w:right w:val="none" w:sz="0" w:space="0" w:color="auto"/>
      </w:divBdr>
    </w:div>
    <w:div w:id="1361709802">
      <w:bodyDiv w:val="1"/>
      <w:marLeft w:val="0"/>
      <w:marRight w:val="0"/>
      <w:marTop w:val="0"/>
      <w:marBottom w:val="0"/>
      <w:divBdr>
        <w:top w:val="none" w:sz="0" w:space="0" w:color="auto"/>
        <w:left w:val="none" w:sz="0" w:space="0" w:color="auto"/>
        <w:bottom w:val="none" w:sz="0" w:space="0" w:color="auto"/>
        <w:right w:val="none" w:sz="0" w:space="0" w:color="auto"/>
      </w:divBdr>
    </w:div>
    <w:div w:id="1380856933">
      <w:bodyDiv w:val="1"/>
      <w:marLeft w:val="0"/>
      <w:marRight w:val="0"/>
      <w:marTop w:val="0"/>
      <w:marBottom w:val="0"/>
      <w:divBdr>
        <w:top w:val="none" w:sz="0" w:space="0" w:color="auto"/>
        <w:left w:val="none" w:sz="0" w:space="0" w:color="auto"/>
        <w:bottom w:val="none" w:sz="0" w:space="0" w:color="auto"/>
        <w:right w:val="none" w:sz="0" w:space="0" w:color="auto"/>
      </w:divBdr>
    </w:div>
    <w:div w:id="1383014572">
      <w:bodyDiv w:val="1"/>
      <w:marLeft w:val="0"/>
      <w:marRight w:val="0"/>
      <w:marTop w:val="0"/>
      <w:marBottom w:val="0"/>
      <w:divBdr>
        <w:top w:val="none" w:sz="0" w:space="0" w:color="auto"/>
        <w:left w:val="none" w:sz="0" w:space="0" w:color="auto"/>
        <w:bottom w:val="none" w:sz="0" w:space="0" w:color="auto"/>
        <w:right w:val="none" w:sz="0" w:space="0" w:color="auto"/>
      </w:divBdr>
    </w:div>
    <w:div w:id="1413969566">
      <w:bodyDiv w:val="1"/>
      <w:marLeft w:val="0"/>
      <w:marRight w:val="0"/>
      <w:marTop w:val="0"/>
      <w:marBottom w:val="0"/>
      <w:divBdr>
        <w:top w:val="none" w:sz="0" w:space="0" w:color="auto"/>
        <w:left w:val="none" w:sz="0" w:space="0" w:color="auto"/>
        <w:bottom w:val="none" w:sz="0" w:space="0" w:color="auto"/>
        <w:right w:val="none" w:sz="0" w:space="0" w:color="auto"/>
      </w:divBdr>
    </w:div>
    <w:div w:id="1443106279">
      <w:bodyDiv w:val="1"/>
      <w:marLeft w:val="0"/>
      <w:marRight w:val="0"/>
      <w:marTop w:val="0"/>
      <w:marBottom w:val="0"/>
      <w:divBdr>
        <w:top w:val="none" w:sz="0" w:space="0" w:color="auto"/>
        <w:left w:val="none" w:sz="0" w:space="0" w:color="auto"/>
        <w:bottom w:val="none" w:sz="0" w:space="0" w:color="auto"/>
        <w:right w:val="none" w:sz="0" w:space="0" w:color="auto"/>
      </w:divBdr>
    </w:div>
    <w:div w:id="1464154693">
      <w:bodyDiv w:val="1"/>
      <w:marLeft w:val="0"/>
      <w:marRight w:val="0"/>
      <w:marTop w:val="0"/>
      <w:marBottom w:val="0"/>
      <w:divBdr>
        <w:top w:val="none" w:sz="0" w:space="0" w:color="auto"/>
        <w:left w:val="none" w:sz="0" w:space="0" w:color="auto"/>
        <w:bottom w:val="none" w:sz="0" w:space="0" w:color="auto"/>
        <w:right w:val="none" w:sz="0" w:space="0" w:color="auto"/>
      </w:divBdr>
    </w:div>
    <w:div w:id="1477069328">
      <w:bodyDiv w:val="1"/>
      <w:marLeft w:val="0"/>
      <w:marRight w:val="0"/>
      <w:marTop w:val="0"/>
      <w:marBottom w:val="0"/>
      <w:divBdr>
        <w:top w:val="none" w:sz="0" w:space="0" w:color="auto"/>
        <w:left w:val="none" w:sz="0" w:space="0" w:color="auto"/>
        <w:bottom w:val="none" w:sz="0" w:space="0" w:color="auto"/>
        <w:right w:val="none" w:sz="0" w:space="0" w:color="auto"/>
      </w:divBdr>
    </w:div>
    <w:div w:id="1499611068">
      <w:bodyDiv w:val="1"/>
      <w:marLeft w:val="0"/>
      <w:marRight w:val="0"/>
      <w:marTop w:val="0"/>
      <w:marBottom w:val="0"/>
      <w:divBdr>
        <w:top w:val="none" w:sz="0" w:space="0" w:color="auto"/>
        <w:left w:val="none" w:sz="0" w:space="0" w:color="auto"/>
        <w:bottom w:val="none" w:sz="0" w:space="0" w:color="auto"/>
        <w:right w:val="none" w:sz="0" w:space="0" w:color="auto"/>
      </w:divBdr>
    </w:div>
    <w:div w:id="1539514261">
      <w:bodyDiv w:val="1"/>
      <w:marLeft w:val="0"/>
      <w:marRight w:val="0"/>
      <w:marTop w:val="0"/>
      <w:marBottom w:val="0"/>
      <w:divBdr>
        <w:top w:val="none" w:sz="0" w:space="0" w:color="auto"/>
        <w:left w:val="none" w:sz="0" w:space="0" w:color="auto"/>
        <w:bottom w:val="none" w:sz="0" w:space="0" w:color="auto"/>
        <w:right w:val="none" w:sz="0" w:space="0" w:color="auto"/>
      </w:divBdr>
    </w:div>
    <w:div w:id="1672878837">
      <w:bodyDiv w:val="1"/>
      <w:marLeft w:val="0"/>
      <w:marRight w:val="0"/>
      <w:marTop w:val="0"/>
      <w:marBottom w:val="0"/>
      <w:divBdr>
        <w:top w:val="none" w:sz="0" w:space="0" w:color="auto"/>
        <w:left w:val="none" w:sz="0" w:space="0" w:color="auto"/>
        <w:bottom w:val="none" w:sz="0" w:space="0" w:color="auto"/>
        <w:right w:val="none" w:sz="0" w:space="0" w:color="auto"/>
      </w:divBdr>
    </w:div>
    <w:div w:id="1673873381">
      <w:bodyDiv w:val="1"/>
      <w:marLeft w:val="0"/>
      <w:marRight w:val="0"/>
      <w:marTop w:val="0"/>
      <w:marBottom w:val="0"/>
      <w:divBdr>
        <w:top w:val="none" w:sz="0" w:space="0" w:color="auto"/>
        <w:left w:val="none" w:sz="0" w:space="0" w:color="auto"/>
        <w:bottom w:val="none" w:sz="0" w:space="0" w:color="auto"/>
        <w:right w:val="none" w:sz="0" w:space="0" w:color="auto"/>
      </w:divBdr>
      <w:divsChild>
        <w:div w:id="1702197289">
          <w:marLeft w:val="0"/>
          <w:marRight w:val="0"/>
          <w:marTop w:val="0"/>
          <w:marBottom w:val="0"/>
          <w:divBdr>
            <w:top w:val="none" w:sz="0" w:space="0" w:color="auto"/>
            <w:left w:val="none" w:sz="0" w:space="0" w:color="auto"/>
            <w:bottom w:val="none" w:sz="0" w:space="0" w:color="auto"/>
            <w:right w:val="none" w:sz="0" w:space="0" w:color="auto"/>
          </w:divBdr>
        </w:div>
      </w:divsChild>
    </w:div>
    <w:div w:id="1712681015">
      <w:bodyDiv w:val="1"/>
      <w:marLeft w:val="0"/>
      <w:marRight w:val="0"/>
      <w:marTop w:val="0"/>
      <w:marBottom w:val="0"/>
      <w:divBdr>
        <w:top w:val="none" w:sz="0" w:space="0" w:color="auto"/>
        <w:left w:val="none" w:sz="0" w:space="0" w:color="auto"/>
        <w:bottom w:val="none" w:sz="0" w:space="0" w:color="auto"/>
        <w:right w:val="none" w:sz="0" w:space="0" w:color="auto"/>
      </w:divBdr>
    </w:div>
    <w:div w:id="1756900787">
      <w:bodyDiv w:val="1"/>
      <w:marLeft w:val="0"/>
      <w:marRight w:val="0"/>
      <w:marTop w:val="0"/>
      <w:marBottom w:val="0"/>
      <w:divBdr>
        <w:top w:val="none" w:sz="0" w:space="0" w:color="auto"/>
        <w:left w:val="none" w:sz="0" w:space="0" w:color="auto"/>
        <w:bottom w:val="none" w:sz="0" w:space="0" w:color="auto"/>
        <w:right w:val="none" w:sz="0" w:space="0" w:color="auto"/>
      </w:divBdr>
    </w:div>
    <w:div w:id="1786346340">
      <w:bodyDiv w:val="1"/>
      <w:marLeft w:val="0"/>
      <w:marRight w:val="0"/>
      <w:marTop w:val="0"/>
      <w:marBottom w:val="0"/>
      <w:divBdr>
        <w:top w:val="none" w:sz="0" w:space="0" w:color="auto"/>
        <w:left w:val="none" w:sz="0" w:space="0" w:color="auto"/>
        <w:bottom w:val="none" w:sz="0" w:space="0" w:color="auto"/>
        <w:right w:val="none" w:sz="0" w:space="0" w:color="auto"/>
      </w:divBdr>
    </w:div>
    <w:div w:id="1841383865">
      <w:bodyDiv w:val="1"/>
      <w:marLeft w:val="0"/>
      <w:marRight w:val="0"/>
      <w:marTop w:val="0"/>
      <w:marBottom w:val="0"/>
      <w:divBdr>
        <w:top w:val="none" w:sz="0" w:space="0" w:color="auto"/>
        <w:left w:val="none" w:sz="0" w:space="0" w:color="auto"/>
        <w:bottom w:val="none" w:sz="0" w:space="0" w:color="auto"/>
        <w:right w:val="none" w:sz="0" w:space="0" w:color="auto"/>
      </w:divBdr>
    </w:div>
    <w:div w:id="1870024348">
      <w:bodyDiv w:val="1"/>
      <w:marLeft w:val="0"/>
      <w:marRight w:val="0"/>
      <w:marTop w:val="0"/>
      <w:marBottom w:val="0"/>
      <w:divBdr>
        <w:top w:val="none" w:sz="0" w:space="0" w:color="auto"/>
        <w:left w:val="none" w:sz="0" w:space="0" w:color="auto"/>
        <w:bottom w:val="none" w:sz="0" w:space="0" w:color="auto"/>
        <w:right w:val="none" w:sz="0" w:space="0" w:color="auto"/>
      </w:divBdr>
    </w:div>
    <w:div w:id="1871069191">
      <w:bodyDiv w:val="1"/>
      <w:marLeft w:val="0"/>
      <w:marRight w:val="0"/>
      <w:marTop w:val="0"/>
      <w:marBottom w:val="0"/>
      <w:divBdr>
        <w:top w:val="none" w:sz="0" w:space="0" w:color="auto"/>
        <w:left w:val="none" w:sz="0" w:space="0" w:color="auto"/>
        <w:bottom w:val="none" w:sz="0" w:space="0" w:color="auto"/>
        <w:right w:val="none" w:sz="0" w:space="0" w:color="auto"/>
      </w:divBdr>
    </w:div>
    <w:div w:id="1955863581">
      <w:bodyDiv w:val="1"/>
      <w:marLeft w:val="0"/>
      <w:marRight w:val="0"/>
      <w:marTop w:val="0"/>
      <w:marBottom w:val="0"/>
      <w:divBdr>
        <w:top w:val="none" w:sz="0" w:space="0" w:color="auto"/>
        <w:left w:val="none" w:sz="0" w:space="0" w:color="auto"/>
        <w:bottom w:val="none" w:sz="0" w:space="0" w:color="auto"/>
        <w:right w:val="none" w:sz="0" w:space="0" w:color="auto"/>
      </w:divBdr>
    </w:div>
    <w:div w:id="1978729247">
      <w:bodyDiv w:val="1"/>
      <w:marLeft w:val="0"/>
      <w:marRight w:val="0"/>
      <w:marTop w:val="0"/>
      <w:marBottom w:val="0"/>
      <w:divBdr>
        <w:top w:val="none" w:sz="0" w:space="0" w:color="auto"/>
        <w:left w:val="none" w:sz="0" w:space="0" w:color="auto"/>
        <w:bottom w:val="none" w:sz="0" w:space="0" w:color="auto"/>
        <w:right w:val="none" w:sz="0" w:space="0" w:color="auto"/>
      </w:divBdr>
    </w:div>
    <w:div w:id="2000620657">
      <w:bodyDiv w:val="1"/>
      <w:marLeft w:val="0"/>
      <w:marRight w:val="0"/>
      <w:marTop w:val="0"/>
      <w:marBottom w:val="0"/>
      <w:divBdr>
        <w:top w:val="none" w:sz="0" w:space="0" w:color="auto"/>
        <w:left w:val="none" w:sz="0" w:space="0" w:color="auto"/>
        <w:bottom w:val="none" w:sz="0" w:space="0" w:color="auto"/>
        <w:right w:val="none" w:sz="0" w:space="0" w:color="auto"/>
      </w:divBdr>
    </w:div>
    <w:div w:id="2019310150">
      <w:bodyDiv w:val="1"/>
      <w:marLeft w:val="0"/>
      <w:marRight w:val="0"/>
      <w:marTop w:val="0"/>
      <w:marBottom w:val="0"/>
      <w:divBdr>
        <w:top w:val="none" w:sz="0" w:space="0" w:color="auto"/>
        <w:left w:val="none" w:sz="0" w:space="0" w:color="auto"/>
        <w:bottom w:val="none" w:sz="0" w:space="0" w:color="auto"/>
        <w:right w:val="none" w:sz="0" w:space="0" w:color="auto"/>
      </w:divBdr>
    </w:div>
    <w:div w:id="2115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63216-4DEE-4D5C-A660-67B24B80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5459</Words>
  <Characters>30025</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Tostivint</dc:creator>
  <cp:lastModifiedBy>Jean Luc  Tostivint</cp:lastModifiedBy>
  <cp:revision>4</cp:revision>
  <cp:lastPrinted>2018-06-11T14:12:00Z</cp:lastPrinted>
  <dcterms:created xsi:type="dcterms:W3CDTF">2018-06-06T07:56:00Z</dcterms:created>
  <dcterms:modified xsi:type="dcterms:W3CDTF">2018-06-11T14:12:00Z</dcterms:modified>
</cp:coreProperties>
</file>